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9FF3" w14:textId="3FA46230" w:rsidR="00581B94" w:rsidRDefault="00202E6B" w:rsidP="00202E6B">
      <w:pPr>
        <w:rPr>
          <w:rFonts w:ascii="Verdana" w:hAnsi="Verdana"/>
          <w:b/>
          <w:bCs/>
          <w:color w:val="000000"/>
          <w:shd w:val="clear" w:color="auto" w:fill="FFFFFF"/>
        </w:rPr>
      </w:pPr>
      <w:r>
        <w:rPr>
          <w:rFonts w:ascii="Verdana" w:hAnsi="Verdana"/>
          <w:b/>
          <w:bCs/>
          <w:color w:val="000000"/>
          <w:shd w:val="clear" w:color="auto" w:fill="FFFFFF"/>
        </w:rPr>
        <w:t xml:space="preserve">Жалко Олена Володимирівна. Механізм управління грошовими потоками інвестиційної діяльності підприємств акціонерних товариств в умовах становлення фондового ринку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2E6B" w:rsidRPr="00202E6B" w14:paraId="5119CCA7" w14:textId="77777777" w:rsidTr="00202E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2E6B" w:rsidRPr="00202E6B" w14:paraId="7C57588E" w14:textId="77777777">
              <w:trPr>
                <w:tblCellSpacing w:w="0" w:type="dxa"/>
              </w:trPr>
              <w:tc>
                <w:tcPr>
                  <w:tcW w:w="0" w:type="auto"/>
                  <w:vAlign w:val="center"/>
                  <w:hideMark/>
                </w:tcPr>
                <w:p w14:paraId="2F375AE2"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b/>
                      <w:bCs/>
                      <w:sz w:val="24"/>
                      <w:szCs w:val="24"/>
                    </w:rPr>
                    <w:lastRenderedPageBreak/>
                    <w:t>Жалко О.В. Механізм управління грошовими потоками інвестиційної діяльності акціонерних товариств в умовах становлення фондового ринку. – Рукопис.</w:t>
                  </w:r>
                </w:p>
                <w:p w14:paraId="79A64AEB"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Інститут регіональних досліджень НАН України. – Львів, 2009.</w:t>
                  </w:r>
                </w:p>
                <w:p w14:paraId="7B9509C3"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У дисертації розглянуті теоретичні аспекти грошових потоків інвестиційної діяльності акціонерних товариств в умовах становлення фондового ринку. Визначено сутність поняття інвестиційних грошових потоків акціонерних товариств, розглянуто основні методичні підходи щодо аналізу та управління інвестиційними потоками суб’єктів господарювання, а також виокремлено основні складові механізму управління грошовими потоками в результаті здійснення акціонерними товариствами інвестиційної діяльності. Визначено основні цілі, завдання та методи, які доцільно використовувати в процесі аналізу інвестиційних грошових потоків.</w:t>
                  </w:r>
                </w:p>
                <w:p w14:paraId="1FA4695D"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Проведено аналіз стану інвестиційних потоків в Україні та у Волинській області зокрема та досліджено роль фондового ринку в інвестиційному процесі. Визначено основні фактори впливу на рівень формування та використання інвестиційних грошових потоків. Проаналізовано рух грошових потоків інвестиційної діяльності акціонерних товариств машинобудування Волинської області.</w:t>
                  </w:r>
                </w:p>
                <w:p w14:paraId="016AE171"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Запропоновано теоретико-методичні рекомендації щодо оцінки економічної ефективності грошових потоків інвестиційної діяльності акціонерних товариств. Здійснено прогнозування рівня інтегрального показника ефективності інвестиційних грошових потокаів з використанням парної регресійної моделі, яка має вигляд параболи другого порядку.</w:t>
                  </w:r>
                </w:p>
              </w:tc>
            </w:tr>
          </w:tbl>
          <w:p w14:paraId="3DED3BBE" w14:textId="77777777" w:rsidR="00202E6B" w:rsidRPr="00202E6B" w:rsidRDefault="00202E6B" w:rsidP="00202E6B">
            <w:pPr>
              <w:spacing w:after="0" w:line="240" w:lineRule="auto"/>
              <w:rPr>
                <w:rFonts w:ascii="Times New Roman" w:eastAsia="Times New Roman" w:hAnsi="Times New Roman" w:cs="Times New Roman"/>
                <w:sz w:val="24"/>
                <w:szCs w:val="24"/>
              </w:rPr>
            </w:pPr>
          </w:p>
        </w:tc>
      </w:tr>
      <w:tr w:rsidR="00202E6B" w:rsidRPr="00202E6B" w14:paraId="628A7F54" w14:textId="77777777" w:rsidTr="00202E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2E6B" w:rsidRPr="00202E6B" w14:paraId="7C746970" w14:textId="77777777">
              <w:trPr>
                <w:tblCellSpacing w:w="0" w:type="dxa"/>
              </w:trPr>
              <w:tc>
                <w:tcPr>
                  <w:tcW w:w="0" w:type="auto"/>
                  <w:vAlign w:val="center"/>
                  <w:hideMark/>
                </w:tcPr>
                <w:p w14:paraId="65CCFA55"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У дисертації здійснено теоретичне узагальнення і запропоновано вирішення наукового завдання, що виявляється у формуванні механізму управління інвестиційними грошовими потоками акціонерних товариств. Результати проведеного дослідження дали змогу зробити такі висновки:</w:t>
                  </w:r>
                </w:p>
                <w:p w14:paraId="03AC7CA7"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1. У результаті теоретичних досліджень сутності грошових потоків підприємств визначено, що під грошовими потоками інвестиційної діяльності підприємств слід розуміти розподілену й організовану у просторі та часі сукупність вхідних (позитивних) і вихідних (негативних) грошових потоків, що виникають у процесі здійснення підприємством інвестиційної діяльності, характеризують її місце у формуванні фінансових ресурсів підприємства та супроводжують рух вартості. Основним завданням емітента цінних паперів є акумуляція грошових коштів для забезпечення розширеного відтворення, а інвестора – вкладення вільних коштів у цінні папери для отримання додаткового прибутку. Це дало змогу виділити таку ознаку класифікації інвестиційних грошових потоків акціонерних товариств, як напрям використання, в межах якої виокремлено грошові потоки реального інвестування і грошові потоки фінансового інвестування.</w:t>
                  </w:r>
                </w:p>
                <w:p w14:paraId="0B36CA1E"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2. Залежно від мети аналізу інвестиційних грошових потоків акціонерних товариств, автор виокремив такі його напрями:</w:t>
                  </w:r>
                </w:p>
                <w:p w14:paraId="4FF4A442"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 xml:space="preserve">оцінка реальних і фінансових інвестицій підприємств, що передбачає визначення структури та динаміки інвестицій, дослідження збалансованості грошових потоків за напрямами використання </w:t>
                  </w:r>
                  <w:r w:rsidRPr="00202E6B">
                    <w:rPr>
                      <w:rFonts w:ascii="Times New Roman" w:eastAsia="Times New Roman" w:hAnsi="Times New Roman" w:cs="Times New Roman"/>
                      <w:sz w:val="24"/>
                      <w:szCs w:val="24"/>
                    </w:rPr>
                    <w:lastRenderedPageBreak/>
                    <w:t>й джерелами надходження, визначення частки вхідних і вихідних грошових потоків реального й фінансового інвестування, аналіз ефективності реальних і фінансових інвестицій;</w:t>
                  </w:r>
                </w:p>
                <w:p w14:paraId="774E5D20"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аналіз вихідних і вхідних грошових потоків інвестиційної діяльності підприємств, в основі якого є визначення напрямів використання інвестиційних грошових потоків підприємств, аналіз достатності власних коштів для здійснення інвестиційної діяльності акціонерними товариствами, вивчення обсягів і джерел інвестиційних потоків, дослідження якості управління підприємством.</w:t>
                  </w:r>
                </w:p>
                <w:p w14:paraId="14579D13"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3. На підставі аналізу численних підходів щодо структуризації процесу управління грошовими потоками підприємств виділено такі етапи управління інвестиційними грошовими потоками акціонерних товариств: забезпечення повного і достовірного обліку грошових потоків підприємств; аналіз грошових потоків інвестиційної діяльності підприємств; виявлення факторів впливу на формування грошових потоків інвестиційної діяльності підприємств; оцінка інвестиційних грошових потоків суб’єктів господарювання у звітному періоді; обґрунтування типу політики управління грошовими потоками підприємств; оптимізація інвестиційних грошових потоків; планування грошових потоків; забезпечення контролю грошових потоків суб’єктів господарювання.</w:t>
                  </w:r>
                </w:p>
                <w:p w14:paraId="00318C8A"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4. Ефективне функціонування механізму управління грошовими потоками інвестиційної діяльності акціонерних товариств безпосередньо залежить від його складових. У роботі виділено такі складові механізму управління інвестиційними грошовими потоками: об’єкт управління, суб’єкт управління, функції управління, фінансові методи, фінансові інструменти та інформаційне забезпечення.</w:t>
                  </w:r>
                </w:p>
                <w:p w14:paraId="07E94B2D"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5. В умовах переходу до ринкових відносин та економічного розвитку країни забезпечення фінансової стабільності країни на базі ефективного використання реальних інвестиційних потоків досягається через ефективне функціонування фондового ринку. В ході дослідження з’ясовано, що однією з основних функцій фондового ринку є сприяння залучення вітчизняного й іноземного капіталу в економіку країни внаслідок створення сприятливих умов інвестування. Аналіз інвестиційних грошових потоків в Україні дав нам змогу зробити висновок, що фондовий ринок України не виконує покладених на нього функцій. Про це свідчить аналіз джерел фінансування інвестиційної діяльності акціонерних товариств, який засвідчує низький рівень інвестиційної активності й спрямованості на ринкові механізми самофінансування суб’єктів господарювання, оскільки основними джерелами фінансування інвестиційної діяльності акціонерних товариств були власні та позичені кошти підприємств.</w:t>
                  </w:r>
                </w:p>
                <w:p w14:paraId="1BF5A3F1"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6. На основі проведених досліджень визначено, що суттєва роль у реалізації стратегії реформування української економіки належить мезоекономічному рівню, який охоплює міжгалузеву, галузеву і регіональні складові господарсько-економічного простору України. Для оцінки функціонування економіки Волинської області встановлено взаємозв’язок між параметрами інвестиційних потоків регіону та показниками оцінки динаміки розвитку суспільного виробництва. Дослідження інвестиційних потоків у Волинській області дали можливість зробити висновок, що зростання обсягів інвестицій в основний капітал відображає спрямованість капіталу у високоефективні види промисловості, такі як хімічну (рентабельність виробництва у 2005 році становить 7,1 %), харчову (рентабельність 3,7 %), машинобудування (рентабельність 3,2 %).</w:t>
                  </w:r>
                </w:p>
                <w:p w14:paraId="399F04F2"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lastRenderedPageBreak/>
                    <w:t>7. Вивчення тенденцій інвестиційної діяльності у галузевому розрізі свідчить, що одним з найбільш привабливих видів промислової діяльності у Волинській області є машинобудування. Інвестиційна привабливість цієї галузі у Волинській області зумовлена широким внутрішнім ринком, значним експортним потенціалом, високим рівнем розвитку. Машинобудування є важливою галуззю промисловості Волинської області, оскільки на цих підприємствах виробляється майже 45 % промислової продукції. Показники його розвитку свідчать про зростання обсягів інвестицій у галузь протягом 2003– 2007 років, зростання індексів виробництва продукції машинобудування з 146,5 % у 2005 році до 169,1 % у 2007. Проте спостерігалися й негативні тенденції у розвитку машинобудування у Волинській області у 2005 році, а саме: наявне перевищення індексів виробництва продукції машинобудування над темпами зростання інвестицій в основний капітал (146,5 % та 92,0 %, відповідно), що стало основною перешкодою на шляху економічного зростання машинобудування, оскільки віддача від інвестиційних потоків настає лише через декілька років.</w:t>
                  </w:r>
                </w:p>
                <w:p w14:paraId="248D8F8B"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8. Дослідження залежності якості управління суб’єктами господарювання від структури грошових потоків свідчить, що протягом 2002 – 2006 років у більшості досліджуваних періодів підприємствам була притаманна “нормальна” або “успішна” якість управління підприємством. Аналіз достатності грошових потоків, сформованих з власних джерел, підприємств машинобудування Волинської області для здійснення інвестиційної діяльності дозволив зробити висновок, що частка власних коштів у загальних обсягах інвестиційної діяльності підприємств машинобудування була досить стабільною і навіть перевищувала середнє значення на 1015 % у різних періодах, чого не можна сказати про 2002 рік, коли вихідні інвестиційні потоки були забезпечені власними коштами лише на 7,2 %. Таке зростання показника пояснюється зростанням обсягу отриманого прибутку та амортизаційних відрахувань підприємств машинобудування; збільшенням обсягів коштів, отриманих підприємством у результаті реалізації зношених необоротних активів; зростанням обсягів інвестиційної діяльності підприємств.</w:t>
                  </w:r>
                </w:p>
                <w:p w14:paraId="65C89E90"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9. В умовах ринкового середовища кожне підприємство прагне до збільшення прибутків, зростання їх ринкової вартості, а отже, й підвищення рівня їх інвестиційної привабливості. У дисертації визначено, що вхідні та вихідні інвестиційні грошові потоки є основними факторами створення вартості підприємств, тому комплексний підхід до управління інвестиційними грошовими потоками відображає логічну послідовність “управління інвестиційною діяльністю – управління вхідними і вихідними інвестиційними грошовими потоками – управління ринковою вартістю підприємства – управління інвестиційною привабливістю”. На основі проведених розрахунків доведено, що зростання коефіцієнта життєздатності акціонерних товариств впливає на показник інвестиційної привабливості. Для виявлення такої залежності у роботі побудоване кореляційно-регресійне рівняння, на основі якого можна зробити висновок, що при зміні коефіцієнта життєздатності підприємства, а отже, й покращенні управління інвестиційними грошовими потоками підприємств машинобудування на 1 одиницю, показник інвестиційної привабливості таких суб’єктів господарювання в середньому збільшиться на 5,96 одиниць.</w:t>
                  </w:r>
                </w:p>
                <w:p w14:paraId="5C77D6B3" w14:textId="77777777" w:rsidR="00202E6B" w:rsidRPr="00202E6B" w:rsidRDefault="00202E6B" w:rsidP="00202E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E6B">
                    <w:rPr>
                      <w:rFonts w:ascii="Times New Roman" w:eastAsia="Times New Roman" w:hAnsi="Times New Roman" w:cs="Times New Roman"/>
                      <w:sz w:val="24"/>
                      <w:szCs w:val="24"/>
                    </w:rPr>
                    <w:t xml:space="preserve">10. У роботі визначено основні фінансові чинники, що дали змогу здійснити кількісну оцінку їх впливу на інтегральний показник економічної ефективності управління грошовими потоками інвестиційної діяльності акціонерних товариств. Наявність динамічного ряду показника ефективності також дозволив визначити прогнозні параметри показника ефективності управління інвестиційними грошовими потоками підприємств машинобудування. На основі </w:t>
                  </w:r>
                  <w:r w:rsidRPr="00202E6B">
                    <w:rPr>
                      <w:rFonts w:ascii="Times New Roman" w:eastAsia="Times New Roman" w:hAnsi="Times New Roman" w:cs="Times New Roman"/>
                      <w:sz w:val="24"/>
                      <w:szCs w:val="24"/>
                    </w:rPr>
                    <w:lastRenderedPageBreak/>
                    <w:t>такого ряду запропоновано модель, що дала можливість спрогнозувати значення інтегрального показника ефективності інвестиційних грошових потоків підприємств машинобудування на період 2007–2011 років. Така модель є парною регресійною моделлю у вигляді параболи другого порядку. Отримані прогнозні результати рівня ефективності грошових потоків інвестиційної діяльності акціонерних товариств на основі статистично значущого рівняння свідчить про тенденції до зниження ефективності грошових потоків інвестиційної діяльності суб’єктів господарювання (), що зумовлено значним падінням рівня рентабельності інвестиційних грошових потоків. Досягнення таких цілей можливе через підвищення рівня доходності інвестиційних потоків або їх відносної стабільності на підприємствах машинобудування.</w:t>
                  </w:r>
                </w:p>
              </w:tc>
            </w:tr>
          </w:tbl>
          <w:p w14:paraId="18FDFAC8" w14:textId="77777777" w:rsidR="00202E6B" w:rsidRPr="00202E6B" w:rsidRDefault="00202E6B" w:rsidP="00202E6B">
            <w:pPr>
              <w:spacing w:after="0" w:line="240" w:lineRule="auto"/>
              <w:rPr>
                <w:rFonts w:ascii="Times New Roman" w:eastAsia="Times New Roman" w:hAnsi="Times New Roman" w:cs="Times New Roman"/>
                <w:sz w:val="24"/>
                <w:szCs w:val="24"/>
              </w:rPr>
            </w:pPr>
          </w:p>
        </w:tc>
      </w:tr>
    </w:tbl>
    <w:p w14:paraId="03FA7C22" w14:textId="77777777" w:rsidR="00202E6B" w:rsidRPr="00202E6B" w:rsidRDefault="00202E6B" w:rsidP="00202E6B"/>
    <w:sectPr w:rsidR="00202E6B" w:rsidRPr="00202E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BC35" w14:textId="77777777" w:rsidR="009A2FDE" w:rsidRDefault="009A2FDE">
      <w:pPr>
        <w:spacing w:after="0" w:line="240" w:lineRule="auto"/>
      </w:pPr>
      <w:r>
        <w:separator/>
      </w:r>
    </w:p>
  </w:endnote>
  <w:endnote w:type="continuationSeparator" w:id="0">
    <w:p w14:paraId="372D918C" w14:textId="77777777" w:rsidR="009A2FDE" w:rsidRDefault="009A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2ED1" w14:textId="77777777" w:rsidR="009A2FDE" w:rsidRDefault="009A2FDE">
      <w:pPr>
        <w:spacing w:after="0" w:line="240" w:lineRule="auto"/>
      </w:pPr>
      <w:r>
        <w:separator/>
      </w:r>
    </w:p>
  </w:footnote>
  <w:footnote w:type="continuationSeparator" w:id="0">
    <w:p w14:paraId="4E3B7059" w14:textId="77777777" w:rsidR="009A2FDE" w:rsidRDefault="009A2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2F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2"/>
  </w:num>
  <w:num w:numId="4">
    <w:abstractNumId w:val="12"/>
  </w:num>
  <w:num w:numId="5">
    <w:abstractNumId w:val="4"/>
  </w:num>
  <w:num w:numId="6">
    <w:abstractNumId w:val="8"/>
  </w:num>
  <w:num w:numId="7">
    <w:abstractNumId w:val="6"/>
  </w:num>
  <w:num w:numId="8">
    <w:abstractNumId w:val="5"/>
  </w:num>
  <w:num w:numId="9">
    <w:abstractNumId w:val="9"/>
  </w:num>
  <w:num w:numId="10">
    <w:abstractNumId w:val="3"/>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2FDE"/>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99038</TotalTime>
  <Pages>5</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6398</cp:revision>
  <dcterms:created xsi:type="dcterms:W3CDTF">2024-06-20T08:51:00Z</dcterms:created>
  <dcterms:modified xsi:type="dcterms:W3CDTF">2024-10-08T11:21:00Z</dcterms:modified>
  <cp:category/>
</cp:coreProperties>
</file>