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6855" w14:textId="6B79DFDA" w:rsidR="000A4F3C" w:rsidRDefault="00CD0B46" w:rsidP="00CD0B4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Лєєпа Ігор Іванович. Наукове обгрунтування раціональних параметрів машин і агрегатів для виробництва тонкого листа: дисертація д-ра техн. наук: 05.05.08 / Національна металургійна академія України. - Д., 2003</w:t>
      </w:r>
    </w:p>
    <w:p w14:paraId="75C72C6B" w14:textId="77777777" w:rsidR="00CD0B46" w:rsidRPr="00CD0B46" w:rsidRDefault="00CD0B46" w:rsidP="00CD0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D0B46">
        <w:rPr>
          <w:rFonts w:ascii="Times New Roman" w:eastAsia="Times New Roman" w:hAnsi="Times New Roman" w:cs="Times New Roman"/>
          <w:color w:val="000000"/>
          <w:sz w:val="27"/>
          <w:szCs w:val="27"/>
        </w:rPr>
        <w:t>Лєєпа І.І. Наукове обгрунтування раціональних параметрів машин і агрегатів для виробництва тонкого листа. – Рукопис.</w:t>
      </w:r>
    </w:p>
    <w:p w14:paraId="750000CD" w14:textId="77777777" w:rsidR="00CD0B46" w:rsidRPr="00CD0B46" w:rsidRDefault="00CD0B46" w:rsidP="00CD0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D0B4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технічних наук по спеціальності 05.05.08 – Машини для металургійного виробництва. – Національна металургійна академія України, Дніпропетровськ, 2003.</w:t>
      </w:r>
    </w:p>
    <w:p w14:paraId="1C2BA319" w14:textId="77777777" w:rsidR="00CD0B46" w:rsidRPr="00CD0B46" w:rsidRDefault="00CD0B46" w:rsidP="00CD0B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D0B46">
        <w:rPr>
          <w:rFonts w:ascii="Times New Roman" w:eastAsia="Times New Roman" w:hAnsi="Times New Roman" w:cs="Times New Roman"/>
          <w:color w:val="000000"/>
          <w:sz w:val="27"/>
          <w:szCs w:val="27"/>
        </w:rPr>
        <w:t>У роботі захищаються математичні моделі процесу захвату зливка кернами, динамічних процесів у механізмах керування кліщами, піднімання, пересування кліщових кранів, що спрямовані на підвищення їх ефективності. В роботі захищається методика оцінки максимальних технологічних навантажень і ефективності системи гідророзпору робочих валків у клітях станів холодної прокатки листа, математичні моделі перехідних процесів у головній лінії, пружній системі кліті та зоні деформації, у приводі нажимних гвинтів, експериментальне і теоретичне обгрунтування причин значних динамічних навантажень при гальмуванні нажимних гвинтів, особливості гальмування самогальмуючих глобоїдних передач при розкритті зазорів у приводних валах. У роботі захищається математична модель поривів, браку полоси, руйнування пічних роликів, шляхи усунення цих недоліків і підвищення ефективності агрегатів безперервного відпалювання. У роботі захищаються математичні моделі утворення дефекту полоси і роликів “ребристість” на дресировочних станах з індивідуальним редукторним приводом робочих валків на прикладі стана 2500 ММК, на дресировочних станах з груповим приводом робочих валків на прикладі стана 1700 КарМК, на дресировочних станах з безредукторним приводом робочих валків через опорні на прикладі стана 1400 КарМК з розробкою заходів по усуненню “ребристості” на листах і валках. У роботі захищається математична модель динамічних процесів у агрегатах поперечного різання, направлена на підвищення точності карток та їх виходу.</w:t>
      </w:r>
    </w:p>
    <w:p w14:paraId="3D8D9359" w14:textId="77777777" w:rsidR="00CD0B46" w:rsidRPr="00CD0B46" w:rsidRDefault="00CD0B46" w:rsidP="00CD0B46"/>
    <w:sectPr w:rsidR="00CD0B46" w:rsidRPr="00CD0B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BA99" w14:textId="77777777" w:rsidR="00410EA1" w:rsidRDefault="00410EA1">
      <w:pPr>
        <w:spacing w:after="0" w:line="240" w:lineRule="auto"/>
      </w:pPr>
      <w:r>
        <w:separator/>
      </w:r>
    </w:p>
  </w:endnote>
  <w:endnote w:type="continuationSeparator" w:id="0">
    <w:p w14:paraId="4E94D870" w14:textId="77777777" w:rsidR="00410EA1" w:rsidRDefault="0041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30326" w14:textId="77777777" w:rsidR="00410EA1" w:rsidRDefault="00410EA1">
      <w:pPr>
        <w:spacing w:after="0" w:line="240" w:lineRule="auto"/>
      </w:pPr>
      <w:r>
        <w:separator/>
      </w:r>
    </w:p>
  </w:footnote>
  <w:footnote w:type="continuationSeparator" w:id="0">
    <w:p w14:paraId="682E44B6" w14:textId="77777777" w:rsidR="00410EA1" w:rsidRDefault="0041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0E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0EA1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78876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2898</cp:revision>
  <dcterms:created xsi:type="dcterms:W3CDTF">2024-06-20T08:51:00Z</dcterms:created>
  <dcterms:modified xsi:type="dcterms:W3CDTF">2024-11-23T17:50:00Z</dcterms:modified>
  <cp:category/>
</cp:coreProperties>
</file>