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3BE56" w14:textId="77777777" w:rsidR="00AA570C" w:rsidRDefault="00AA570C" w:rsidP="00AA570C">
      <w:pPr>
        <w:pStyle w:val="afffffffffffffffffffffffffff5"/>
        <w:rPr>
          <w:rFonts w:ascii="Verdana" w:hAnsi="Verdana"/>
          <w:color w:val="000000"/>
          <w:sz w:val="21"/>
          <w:szCs w:val="21"/>
        </w:rPr>
      </w:pPr>
      <w:r>
        <w:rPr>
          <w:rFonts w:ascii="Helvetica" w:hAnsi="Helvetica" w:cs="Helvetica"/>
          <w:b/>
          <w:bCs w:val="0"/>
          <w:color w:val="222222"/>
          <w:sz w:val="21"/>
          <w:szCs w:val="21"/>
        </w:rPr>
        <w:t>Степанов, Владимир Фёдорович.</w:t>
      </w:r>
    </w:p>
    <w:p w14:paraId="6949A0FD" w14:textId="77777777" w:rsidR="00AA570C" w:rsidRDefault="00AA570C" w:rsidP="00AA570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Государственно-политическое регулирование демократизма в системе социального управления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w:t>
      </w:r>
      <w:r>
        <w:rPr>
          <w:rStyle w:val="af2"/>
          <w:rFonts w:ascii="Helvetica" w:hAnsi="Helvetica" w:cs="Helvetica"/>
          <w:b/>
          <w:bCs/>
          <w:caps/>
          <w:color w:val="222222"/>
          <w:sz w:val="21"/>
          <w:szCs w:val="21"/>
        </w:rPr>
        <w:t>Москва</w:t>
      </w:r>
      <w:r>
        <w:rPr>
          <w:rFonts w:ascii="Helvetica" w:hAnsi="Helvetica" w:cs="Helvetica"/>
          <w:caps/>
          <w:color w:val="222222"/>
          <w:sz w:val="21"/>
          <w:szCs w:val="21"/>
        </w:rPr>
        <w:t>, 2005. - 188 с.</w:t>
      </w:r>
    </w:p>
    <w:p w14:paraId="48B1E925" w14:textId="77777777" w:rsidR="00AA570C" w:rsidRDefault="00AA570C" w:rsidP="00AA570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Степанов, Владимир Фёдорович</w:t>
      </w:r>
    </w:p>
    <w:p w14:paraId="6C4A051C" w14:textId="77777777" w:rsidR="00AA570C" w:rsidRDefault="00AA570C" w:rsidP="00AA5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EB2E6C0" w14:textId="77777777" w:rsidR="00AA570C" w:rsidRDefault="00AA570C" w:rsidP="00AA5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СОЦИАЛЬНОЕ ГОСУДАРСТВО КАК ОБЪЕКТ ПОЛИТОЛОГИЧЕСКОГО ИССЛЕДОВАНИЯ</w:t>
      </w:r>
    </w:p>
    <w:p w14:paraId="604B3D06" w14:textId="77777777" w:rsidR="00AA570C" w:rsidRDefault="00AA570C" w:rsidP="00AA5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Сущностные черты демократического, правового, социального государства.</w:t>
      </w:r>
    </w:p>
    <w:p w14:paraId="4170F0F6" w14:textId="77777777" w:rsidR="00AA570C" w:rsidRDefault="00AA570C" w:rsidP="00AA5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Важнейшие критерии эффективности демократии.</w:t>
      </w:r>
    </w:p>
    <w:p w14:paraId="24D8E8C8" w14:textId="77777777" w:rsidR="00AA570C" w:rsidRDefault="00AA570C" w:rsidP="00AA5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Анализ традиционных свойств российской государственности и особенностей государственного управления в России.</w:t>
      </w:r>
    </w:p>
    <w:p w14:paraId="30670B36" w14:textId="77777777" w:rsidR="00AA570C" w:rsidRDefault="00AA570C" w:rsidP="00AA5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Реформирование государственно-политических институтов как инструмент совершенствования демократизма социального управления.</w:t>
      </w:r>
    </w:p>
    <w:p w14:paraId="7C25E630" w14:textId="77777777" w:rsidR="00AA570C" w:rsidRDefault="00AA570C" w:rsidP="00AA5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4FCBBE4" w14:textId="77777777" w:rsidR="00AA570C" w:rsidRDefault="00AA570C" w:rsidP="00AA5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ГОСУДАРСТВЕННО-ПОЛИТИЧЕСКИЕ МЕХАНИЗМЫ</w:t>
      </w:r>
    </w:p>
    <w:p w14:paraId="7EC10ECA" w14:textId="77777777" w:rsidR="00AA570C" w:rsidRDefault="00AA570C" w:rsidP="00AA5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ФОРМИРОВАНИЯ ДЕМОКРАТИИ В СОВРЕМЕННОЙ РОССИИ</w:t>
      </w:r>
    </w:p>
    <w:p w14:paraId="4F6149FA" w14:textId="77777777" w:rsidR="00AA570C" w:rsidRDefault="00AA570C" w:rsidP="00AA5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Политическое воздействие государства на стабильность и эффективность функционирования демократии.</w:t>
      </w:r>
    </w:p>
    <w:p w14:paraId="625FD98E" w14:textId="77777777" w:rsidR="00AA570C" w:rsidRDefault="00AA570C" w:rsidP="00AA5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Взаимовлияние государственно-политических установок и системы </w:t>
      </w:r>
      <w:proofErr w:type="spellStart"/>
      <w:r>
        <w:rPr>
          <w:rFonts w:ascii="Arial" w:hAnsi="Arial" w:cs="Arial"/>
          <w:color w:val="333333"/>
          <w:sz w:val="21"/>
          <w:szCs w:val="21"/>
        </w:rPr>
        <w:t>соционормативных</w:t>
      </w:r>
      <w:proofErr w:type="spellEnd"/>
      <w:r>
        <w:rPr>
          <w:rFonts w:ascii="Arial" w:hAnsi="Arial" w:cs="Arial"/>
          <w:color w:val="333333"/>
          <w:sz w:val="21"/>
          <w:szCs w:val="21"/>
        </w:rPr>
        <w:t xml:space="preserve"> отношений в условиях демократического государства.</w:t>
      </w:r>
    </w:p>
    <w:p w14:paraId="1229FF58" w14:textId="77777777" w:rsidR="00AA570C" w:rsidRDefault="00AA570C" w:rsidP="00AA5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Государственно-политические механизмы обеспечения гарантий и качества демократии.</w:t>
      </w:r>
    </w:p>
    <w:p w14:paraId="703595E1" w14:textId="77777777" w:rsidR="00AA570C" w:rsidRDefault="00AA570C" w:rsidP="00AA5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Специфика и перспективы демократического выбора современной России.</w:t>
      </w:r>
    </w:p>
    <w:p w14:paraId="52C3BA72" w14:textId="77777777" w:rsidR="00AA570C" w:rsidRDefault="00AA570C" w:rsidP="00AA57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823CDB0" w14:textId="0B55C83F" w:rsidR="00F37380" w:rsidRPr="00AA570C" w:rsidRDefault="00F37380" w:rsidP="00AA570C"/>
    <w:sectPr w:rsidR="00F37380" w:rsidRPr="00AA570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5457" w14:textId="77777777" w:rsidR="005722E4" w:rsidRDefault="005722E4">
      <w:pPr>
        <w:spacing w:after="0" w:line="240" w:lineRule="auto"/>
      </w:pPr>
      <w:r>
        <w:separator/>
      </w:r>
    </w:p>
  </w:endnote>
  <w:endnote w:type="continuationSeparator" w:id="0">
    <w:p w14:paraId="605681AD" w14:textId="77777777" w:rsidR="005722E4" w:rsidRDefault="00572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DAD7F" w14:textId="77777777" w:rsidR="005722E4" w:rsidRDefault="005722E4"/>
    <w:p w14:paraId="4295B6C8" w14:textId="77777777" w:rsidR="005722E4" w:rsidRDefault="005722E4"/>
    <w:p w14:paraId="0491E1BD" w14:textId="77777777" w:rsidR="005722E4" w:rsidRDefault="005722E4"/>
    <w:p w14:paraId="6B8DC349" w14:textId="77777777" w:rsidR="005722E4" w:rsidRDefault="005722E4"/>
    <w:p w14:paraId="3889A721" w14:textId="77777777" w:rsidR="005722E4" w:rsidRDefault="005722E4"/>
    <w:p w14:paraId="13DD6E23" w14:textId="77777777" w:rsidR="005722E4" w:rsidRDefault="005722E4"/>
    <w:p w14:paraId="30D703B1" w14:textId="77777777" w:rsidR="005722E4" w:rsidRDefault="005722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52930C" wp14:editId="10DFEF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0754A" w14:textId="77777777" w:rsidR="005722E4" w:rsidRDefault="005722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5293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20754A" w14:textId="77777777" w:rsidR="005722E4" w:rsidRDefault="005722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B56203" w14:textId="77777777" w:rsidR="005722E4" w:rsidRDefault="005722E4"/>
    <w:p w14:paraId="207DD639" w14:textId="77777777" w:rsidR="005722E4" w:rsidRDefault="005722E4"/>
    <w:p w14:paraId="169006FA" w14:textId="77777777" w:rsidR="005722E4" w:rsidRDefault="005722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E3A32F" wp14:editId="2CF848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ACEC5" w14:textId="77777777" w:rsidR="005722E4" w:rsidRDefault="005722E4"/>
                          <w:p w14:paraId="73BB357A" w14:textId="77777777" w:rsidR="005722E4" w:rsidRDefault="005722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E3A3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5ACEC5" w14:textId="77777777" w:rsidR="005722E4" w:rsidRDefault="005722E4"/>
                    <w:p w14:paraId="73BB357A" w14:textId="77777777" w:rsidR="005722E4" w:rsidRDefault="005722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685620" w14:textId="77777777" w:rsidR="005722E4" w:rsidRDefault="005722E4"/>
    <w:p w14:paraId="73BCD107" w14:textId="77777777" w:rsidR="005722E4" w:rsidRDefault="005722E4">
      <w:pPr>
        <w:rPr>
          <w:sz w:val="2"/>
          <w:szCs w:val="2"/>
        </w:rPr>
      </w:pPr>
    </w:p>
    <w:p w14:paraId="2DABFDB8" w14:textId="77777777" w:rsidR="005722E4" w:rsidRDefault="005722E4"/>
    <w:p w14:paraId="3A313F34" w14:textId="77777777" w:rsidR="005722E4" w:rsidRDefault="005722E4">
      <w:pPr>
        <w:spacing w:after="0" w:line="240" w:lineRule="auto"/>
      </w:pPr>
    </w:p>
  </w:footnote>
  <w:footnote w:type="continuationSeparator" w:id="0">
    <w:p w14:paraId="2BDF47DF" w14:textId="77777777" w:rsidR="005722E4" w:rsidRDefault="00572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E4"/>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66375</TotalTime>
  <Pages>1</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1595</cp:revision>
  <cp:lastPrinted>2009-02-06T05:36:00Z</cp:lastPrinted>
  <dcterms:created xsi:type="dcterms:W3CDTF">2024-01-07T13:43:00Z</dcterms:created>
  <dcterms:modified xsi:type="dcterms:W3CDTF">2025-04-09T21:24:00Z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