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716" w:rsidRPr="00627D95" w:rsidRDefault="00627D95" w:rsidP="00627D95">
      <w:r w:rsidRPr="00FC5A63">
        <w:rPr>
          <w:rStyle w:val="afffffa"/>
          <w:rFonts w:ascii="Times New Roman" w:hAnsi="Times New Roman" w:cs="Times New Roman"/>
          <w:sz w:val="24"/>
          <w:szCs w:val="24"/>
        </w:rPr>
        <w:t>Коновальчук Валентина Іванівна</w:t>
      </w:r>
      <w:r w:rsidRPr="00FC5A63">
        <w:rPr>
          <w:rFonts w:ascii="Times New Roman" w:hAnsi="Times New Roman" w:cs="Times New Roman"/>
          <w:sz w:val="24"/>
          <w:szCs w:val="24"/>
        </w:rPr>
        <w:t>, завідувач кафедри психології КНЗ «Черкаський обласний інститут після- дипломної освіти педагогічних працівників Черкаської облради»: «Розвиток творчого потенціалу особистості в просторі освіти» (09.00.10 - філософія освіти). Спецрада Д 26.456.01 в Інституті вищої освіти</w:t>
      </w:r>
      <w:bookmarkStart w:id="0" w:name="_GoBack"/>
      <w:bookmarkEnd w:id="0"/>
    </w:p>
    <w:sectPr w:rsidR="00DD1716" w:rsidRPr="00627D9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606" w:rsidRDefault="00A86606">
      <w:pPr>
        <w:spacing w:after="0" w:line="240" w:lineRule="auto"/>
      </w:pPr>
      <w:r>
        <w:separator/>
      </w:r>
    </w:p>
  </w:endnote>
  <w:endnote w:type="continuationSeparator" w:id="0">
    <w:p w:rsidR="00A86606" w:rsidRDefault="00A86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A86606">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226461" w:rsidRDefault="00A86606">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606" w:rsidRDefault="00A86606"/>
    <w:p w:rsidR="00A86606" w:rsidRDefault="00A86606"/>
    <w:p w:rsidR="00A86606" w:rsidRDefault="00A86606"/>
    <w:p w:rsidR="00A86606" w:rsidRDefault="00A86606"/>
    <w:p w:rsidR="00A86606" w:rsidRDefault="00A86606">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A86606" w:rsidRDefault="00A8660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A86606" w:rsidRDefault="00A86606"/>
    <w:p w:rsidR="00A86606" w:rsidRDefault="00A86606"/>
    <w:p w:rsidR="00A86606" w:rsidRDefault="00A86606">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A86606" w:rsidRDefault="00A86606"/>
              </w:txbxContent>
            </v:textbox>
            <w10:wrap anchorx="page" anchory="page"/>
          </v:shape>
        </w:pict>
      </w:r>
    </w:p>
    <w:p w:rsidR="00A86606" w:rsidRDefault="00A86606"/>
    <w:p w:rsidR="00A86606" w:rsidRDefault="00A86606">
      <w:pPr>
        <w:rPr>
          <w:sz w:val="2"/>
          <w:szCs w:val="2"/>
        </w:rPr>
      </w:pPr>
    </w:p>
    <w:p w:rsidR="00A86606" w:rsidRDefault="00A86606"/>
    <w:p w:rsidR="00A86606" w:rsidRDefault="00A86606">
      <w:pPr>
        <w:spacing w:after="0" w:line="240" w:lineRule="auto"/>
      </w:pPr>
    </w:p>
  </w:footnote>
  <w:footnote w:type="continuationSeparator" w:id="0">
    <w:p w:rsidR="00A86606" w:rsidRDefault="00A866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0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C224E-31F7-4E67-9683-656586B7D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20191</TotalTime>
  <Pages>1</Pages>
  <Words>45</Words>
  <Characters>258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4116</cp:revision>
  <cp:lastPrinted>2009-02-06T05:36:00Z</cp:lastPrinted>
  <dcterms:created xsi:type="dcterms:W3CDTF">2019-12-11T19:28:00Z</dcterms:created>
  <dcterms:modified xsi:type="dcterms:W3CDTF">2020-02-07T07:46:00Z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