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8FDA" w14:textId="77777777" w:rsidR="006943BD" w:rsidRDefault="006943BD" w:rsidP="006943BD">
      <w:pPr>
        <w:pStyle w:val="afffffffffffffffffffffffffff5"/>
        <w:rPr>
          <w:rFonts w:ascii="Verdana" w:hAnsi="Verdana"/>
          <w:color w:val="000000"/>
          <w:sz w:val="21"/>
          <w:szCs w:val="21"/>
        </w:rPr>
      </w:pPr>
      <w:r>
        <w:rPr>
          <w:rFonts w:ascii="Helvetica" w:hAnsi="Helvetica" w:cs="Helvetica"/>
          <w:b/>
          <w:bCs w:val="0"/>
          <w:color w:val="222222"/>
          <w:sz w:val="21"/>
          <w:szCs w:val="21"/>
        </w:rPr>
        <w:t>Григорьев, Антон Александрович.</w:t>
      </w:r>
    </w:p>
    <w:p w14:paraId="72038691" w14:textId="77777777" w:rsidR="006943BD" w:rsidRDefault="006943BD" w:rsidP="006943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Механизм принятия решений в современной </w:t>
      </w:r>
      <w:proofErr w:type="gramStart"/>
      <w:r>
        <w:rPr>
          <w:rFonts w:ascii="Helvetica" w:hAnsi="Helvetica" w:cs="Helvetica"/>
          <w:caps/>
          <w:color w:val="222222"/>
          <w:sz w:val="21"/>
          <w:szCs w:val="21"/>
        </w:rPr>
        <w:t>политике :</w:t>
      </w:r>
      <w:proofErr w:type="gramEnd"/>
      <w:r>
        <w:rPr>
          <w:rFonts w:ascii="Helvetica" w:hAnsi="Helvetica" w:cs="Helvetica"/>
          <w:caps/>
          <w:color w:val="222222"/>
          <w:sz w:val="21"/>
          <w:szCs w:val="21"/>
        </w:rPr>
        <w:t xml:space="preserve"> Структурный анализ и информационное обеспечение : диссертация ... кандидата политических наук : 23.00.02. - Москва, 2002. - 120 с.</w:t>
      </w:r>
    </w:p>
    <w:p w14:paraId="0C4E69DB" w14:textId="77777777" w:rsidR="006943BD" w:rsidRDefault="006943BD" w:rsidP="006943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Григорьев, Антон Александрович</w:t>
      </w:r>
    </w:p>
    <w:p w14:paraId="373FAFBB"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45631D"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ИНФОРМАЦИОННОЕ ОБЕСПЕЧЕНИЕ ПРОЦЕССА ПРИНЯТИЯ ПОЛИТИЧЕСКИХ РЕШЕНИЙ</w:t>
      </w:r>
    </w:p>
    <w:p w14:paraId="7DF822A1"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Методологические проблемы процесса принятия решений</w:t>
      </w:r>
    </w:p>
    <w:p w14:paraId="33556530"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Информационные аспекты технологии принятия решений</w:t>
      </w:r>
    </w:p>
    <w:p w14:paraId="6E17AF16"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МЕХАНИЗМЫ ПРИНЯТИЯ ПОЛИТИЧЕСКИХ РЕШЕНИЙ И СОВРЕМЕННЫЕ ИНФОРМАЦИОННЫЕ ТЕХНОЛОГИИ</w:t>
      </w:r>
    </w:p>
    <w:p w14:paraId="1DA4D83B"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современных информационных технологий</w:t>
      </w:r>
    </w:p>
    <w:p w14:paraId="5807FF03"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Сравнительный анализ традиционных информационных технологий и новых ИКТ как фактора принятия политических решений.</w:t>
      </w:r>
    </w:p>
    <w:p w14:paraId="45CEFD0B"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Состояние современных информационных технологий в Российской Федерации</w:t>
      </w:r>
    </w:p>
    <w:p w14:paraId="30CE5881"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Новые информационные технологии и избирательные кампании.</w:t>
      </w:r>
    </w:p>
    <w:p w14:paraId="7726079B"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ПУТИ ПОВЫШЕНИЯ ЭФФЕКТИВНОСТИ НОВЫХ ИНФОРМАЦИОННЫХ ТЕХНОЛОГИЙ В ПРОЦЕССЕ ПРИНЯТИЯ РЕШЕНИЙ</w:t>
      </w:r>
    </w:p>
    <w:p w14:paraId="08FEAEBD"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Модернизация информационной инфраструктуры —</w:t>
      </w:r>
    </w:p>
    <w:p w14:paraId="2D822BA7"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Особенности информационной политики РФ и пути ее оптимизации</w:t>
      </w:r>
    </w:p>
    <w:p w14:paraId="75D178D6"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Технология «Электронное </w:t>
      </w:r>
      <w:proofErr w:type="spellStart"/>
      <w:r>
        <w:rPr>
          <w:rFonts w:ascii="Arial" w:hAnsi="Arial" w:cs="Arial"/>
          <w:color w:val="333333"/>
          <w:sz w:val="21"/>
          <w:szCs w:val="21"/>
        </w:rPr>
        <w:t>правитиельство</w:t>
      </w:r>
      <w:proofErr w:type="spellEnd"/>
      <w:r>
        <w:rPr>
          <w:rFonts w:ascii="Arial" w:hAnsi="Arial" w:cs="Arial"/>
          <w:color w:val="333333"/>
          <w:sz w:val="21"/>
          <w:szCs w:val="21"/>
        </w:rPr>
        <w:t>»</w:t>
      </w:r>
    </w:p>
    <w:p w14:paraId="00159B6A" w14:textId="77777777" w:rsidR="006943BD" w:rsidRDefault="006943BD" w:rsidP="006943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Оптимизация процесса принятия политических решений с </w:t>
      </w:r>
      <w:proofErr w:type="spellStart"/>
      <w:r>
        <w:rPr>
          <w:rFonts w:ascii="Arial" w:hAnsi="Arial" w:cs="Arial"/>
          <w:color w:val="333333"/>
          <w:sz w:val="21"/>
          <w:szCs w:val="21"/>
        </w:rPr>
        <w:t>помошью</w:t>
      </w:r>
      <w:proofErr w:type="spellEnd"/>
      <w:r>
        <w:rPr>
          <w:rFonts w:ascii="Arial" w:hAnsi="Arial" w:cs="Arial"/>
          <w:color w:val="333333"/>
          <w:sz w:val="21"/>
          <w:szCs w:val="21"/>
        </w:rPr>
        <w:t xml:space="preserve"> новых информационных технологий</w:t>
      </w:r>
    </w:p>
    <w:p w14:paraId="7823CDB0" w14:textId="72BD7067" w:rsidR="00F37380" w:rsidRPr="006943BD" w:rsidRDefault="00F37380" w:rsidP="006943BD"/>
    <w:sectPr w:rsidR="00F37380" w:rsidRPr="006943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7650" w14:textId="77777777" w:rsidR="00FA1E5F" w:rsidRDefault="00FA1E5F">
      <w:pPr>
        <w:spacing w:after="0" w:line="240" w:lineRule="auto"/>
      </w:pPr>
      <w:r>
        <w:separator/>
      </w:r>
    </w:p>
  </w:endnote>
  <w:endnote w:type="continuationSeparator" w:id="0">
    <w:p w14:paraId="6C3C0C9B" w14:textId="77777777" w:rsidR="00FA1E5F" w:rsidRDefault="00FA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F610" w14:textId="77777777" w:rsidR="00FA1E5F" w:rsidRDefault="00FA1E5F"/>
    <w:p w14:paraId="27B06D40" w14:textId="77777777" w:rsidR="00FA1E5F" w:rsidRDefault="00FA1E5F"/>
    <w:p w14:paraId="365BF4E3" w14:textId="77777777" w:rsidR="00FA1E5F" w:rsidRDefault="00FA1E5F"/>
    <w:p w14:paraId="00CE81A2" w14:textId="77777777" w:rsidR="00FA1E5F" w:rsidRDefault="00FA1E5F"/>
    <w:p w14:paraId="0D4FDD2D" w14:textId="77777777" w:rsidR="00FA1E5F" w:rsidRDefault="00FA1E5F"/>
    <w:p w14:paraId="4BE4B91A" w14:textId="77777777" w:rsidR="00FA1E5F" w:rsidRDefault="00FA1E5F"/>
    <w:p w14:paraId="209DF0CD" w14:textId="77777777" w:rsidR="00FA1E5F" w:rsidRDefault="00FA1E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F913A2" wp14:editId="1872F1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6171F" w14:textId="77777777" w:rsidR="00FA1E5F" w:rsidRDefault="00FA1E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913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96171F" w14:textId="77777777" w:rsidR="00FA1E5F" w:rsidRDefault="00FA1E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BBC3E" w14:textId="77777777" w:rsidR="00FA1E5F" w:rsidRDefault="00FA1E5F"/>
    <w:p w14:paraId="36E17336" w14:textId="77777777" w:rsidR="00FA1E5F" w:rsidRDefault="00FA1E5F"/>
    <w:p w14:paraId="020DAC8C" w14:textId="77777777" w:rsidR="00FA1E5F" w:rsidRDefault="00FA1E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A80942" wp14:editId="2577D4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1D372" w14:textId="77777777" w:rsidR="00FA1E5F" w:rsidRDefault="00FA1E5F"/>
                          <w:p w14:paraId="3FD9A5EA" w14:textId="77777777" w:rsidR="00FA1E5F" w:rsidRDefault="00FA1E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A809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C1D372" w14:textId="77777777" w:rsidR="00FA1E5F" w:rsidRDefault="00FA1E5F"/>
                    <w:p w14:paraId="3FD9A5EA" w14:textId="77777777" w:rsidR="00FA1E5F" w:rsidRDefault="00FA1E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A126BD" w14:textId="77777777" w:rsidR="00FA1E5F" w:rsidRDefault="00FA1E5F"/>
    <w:p w14:paraId="7E57FD1F" w14:textId="77777777" w:rsidR="00FA1E5F" w:rsidRDefault="00FA1E5F">
      <w:pPr>
        <w:rPr>
          <w:sz w:val="2"/>
          <w:szCs w:val="2"/>
        </w:rPr>
      </w:pPr>
    </w:p>
    <w:p w14:paraId="109684A7" w14:textId="77777777" w:rsidR="00FA1E5F" w:rsidRDefault="00FA1E5F"/>
    <w:p w14:paraId="796BADD7" w14:textId="77777777" w:rsidR="00FA1E5F" w:rsidRDefault="00FA1E5F">
      <w:pPr>
        <w:spacing w:after="0" w:line="240" w:lineRule="auto"/>
      </w:pPr>
    </w:p>
  </w:footnote>
  <w:footnote w:type="continuationSeparator" w:id="0">
    <w:p w14:paraId="1AFCC7FB" w14:textId="77777777" w:rsidR="00FA1E5F" w:rsidRDefault="00FA1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E5F"/>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76259</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2066</cp:revision>
  <cp:lastPrinted>2009-02-06T05:36:00Z</cp:lastPrinted>
  <dcterms:created xsi:type="dcterms:W3CDTF">2024-01-07T13:43:00Z</dcterms:created>
  <dcterms:modified xsi:type="dcterms:W3CDTF">2025-04-20T09:05:00Z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