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4B8349F" w:rsidR="00610EDD" w:rsidRPr="00324724" w:rsidRDefault="00324724" w:rsidP="00324724">
      <w:bookmarkStart w:id="0" w:name="_GoBack"/>
      <w:r>
        <w:rPr>
          <w:rFonts w:ascii="Verdana" w:hAnsi="Verdana"/>
          <w:b/>
          <w:bCs/>
          <w:color w:val="000000"/>
          <w:shd w:val="clear" w:color="auto" w:fill="FFFFFF"/>
        </w:rPr>
        <w:t>Байкєніч Ганна Василівна. Методика використання словесно-друкованих засобів навчання старшокласників на уроках історії України</w:t>
      </w:r>
      <w:bookmarkEnd w:id="0"/>
      <w:r>
        <w:rPr>
          <w:rFonts w:ascii="Verdana" w:hAnsi="Verdana"/>
          <w:b/>
          <w:bCs/>
          <w:color w:val="000000"/>
          <w:shd w:val="clear" w:color="auto" w:fill="FFFFFF"/>
        </w:rPr>
        <w:t>.- Дис. канд. пед. наук: 13.00.02, Нац. акад. пед. наук України, Ін-т педагогіки. - Київ, 2014.- 200 с.</w:t>
      </w:r>
    </w:p>
    <w:sectPr w:rsidR="00610EDD" w:rsidRPr="0032472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AAFCF" w14:textId="77777777" w:rsidR="0040024C" w:rsidRDefault="0040024C">
      <w:pPr>
        <w:spacing w:after="0" w:line="240" w:lineRule="auto"/>
      </w:pPr>
      <w:r>
        <w:separator/>
      </w:r>
    </w:p>
  </w:endnote>
  <w:endnote w:type="continuationSeparator" w:id="0">
    <w:p w14:paraId="25308777" w14:textId="77777777" w:rsidR="0040024C" w:rsidRDefault="0040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17FC7" w14:textId="77777777" w:rsidR="0040024C" w:rsidRDefault="0040024C">
      <w:pPr>
        <w:spacing w:after="0" w:line="240" w:lineRule="auto"/>
      </w:pPr>
      <w:r>
        <w:separator/>
      </w:r>
    </w:p>
  </w:footnote>
  <w:footnote w:type="continuationSeparator" w:id="0">
    <w:p w14:paraId="18598C24" w14:textId="77777777" w:rsidR="0040024C" w:rsidRDefault="00400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24C"/>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20693</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4163</cp:revision>
  <cp:lastPrinted>2009-02-06T05:36:00Z</cp:lastPrinted>
  <dcterms:created xsi:type="dcterms:W3CDTF">2016-09-19T15:12:00Z</dcterms:created>
  <dcterms:modified xsi:type="dcterms:W3CDTF">2017-01-26T14:37:00Z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