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B2C5" w14:textId="77777777" w:rsidR="003724D2" w:rsidRDefault="003724D2" w:rsidP="003724D2">
      <w:pPr>
        <w:pStyle w:val="afffffffffffffffffffffffffff5"/>
        <w:rPr>
          <w:rFonts w:ascii="Verdana" w:hAnsi="Verdana"/>
          <w:color w:val="000000"/>
          <w:sz w:val="21"/>
          <w:szCs w:val="21"/>
        </w:rPr>
      </w:pPr>
      <w:r>
        <w:rPr>
          <w:rFonts w:ascii="Helvetica" w:hAnsi="Helvetica" w:cs="Helvetica"/>
          <w:b/>
          <w:bCs w:val="0"/>
          <w:color w:val="222222"/>
          <w:sz w:val="21"/>
          <w:szCs w:val="21"/>
        </w:rPr>
        <w:t>Акатов, Леонид Леонидович.</w:t>
      </w:r>
    </w:p>
    <w:p w14:paraId="12DB1805" w14:textId="77777777" w:rsidR="003724D2" w:rsidRDefault="003724D2" w:rsidP="003724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вторичного свечения в CdS в условиях акустической </w:t>
      </w:r>
      <w:proofErr w:type="gramStart"/>
      <w:r>
        <w:rPr>
          <w:rFonts w:ascii="Helvetica" w:hAnsi="Helvetica" w:cs="Helvetica"/>
          <w:caps/>
          <w:color w:val="222222"/>
          <w:sz w:val="21"/>
          <w:szCs w:val="21"/>
        </w:rPr>
        <w:t>неустойчивости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- 192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353362" w14:textId="77777777" w:rsidR="003724D2" w:rsidRDefault="003724D2" w:rsidP="003724D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Акатов, Леонид Леонидович</w:t>
      </w:r>
    </w:p>
    <w:p w14:paraId="66011FF3"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5433961A"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 УСИЛЕНИЕ АКУСТИЧЕСКИХ ВОЛН ДРЕЙФОМ НОСИТЕЛЕЙ В ПЬЕЗОПОЛУПРОВОДНИКАХ И ВЛИЯНИЕ УЛЬТРАЗВУКА</w:t>
      </w:r>
    </w:p>
    <w:p w14:paraId="5A1241B4"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ОПТИЧЕСКИЕ СВОЙСТВА ПОЛУПРОВОДНИКОВ.</w:t>
      </w:r>
    </w:p>
    <w:p w14:paraId="096F8391"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 Линейный режим акустоэлектронного усиления. -</w:t>
      </w:r>
    </w:p>
    <w:p w14:paraId="1616F7BE"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 Нелинейный режим акустоэлектронного усиления</w:t>
      </w:r>
    </w:p>
    <w:p w14:paraId="0A2AF1FE"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 Акустическая неустойчивость.</w:t>
      </w:r>
    </w:p>
    <w:p w14:paraId="2C925911"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 Рассеяние Манделынтама-Бриллюэна.</w:t>
      </w:r>
    </w:p>
    <w:p w14:paraId="056FB912"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 Экситоны и эффекты сильного оптического возбуждения в полупроводниках.</w:t>
      </w:r>
    </w:p>
    <w:p w14:paraId="2A1B9D7D"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 МЕТОДИКА ЭКСПЕРИМЕНТА.</w:t>
      </w:r>
    </w:p>
    <w:p w14:paraId="007595DD"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 Установка для исследования акустоэлектронных и электронных свойств полупроводников оптическими методами.</w:t>
      </w:r>
    </w:p>
    <w:p w14:paraId="3A02DD68"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 Общее описание установки.</w:t>
      </w:r>
    </w:p>
    <w:p w14:paraId="1AF4B960"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 Криостат.</w:t>
      </w:r>
    </w:p>
    <w:p w14:paraId="3978479B"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 Оптические схемы освещения образца и сбора вторичного свечения.;.</w:t>
      </w:r>
    </w:p>
    <w:p w14:paraId="565FD3D5"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 Двойной монохроматор.</w:t>
      </w:r>
    </w:p>
    <w:p w14:paraId="354E7A01"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 Регистрирующая система.</w:t>
      </w:r>
    </w:p>
    <w:p w14:paraId="1EAB5A39"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 Генератор высоковольтных импульсов.</w:t>
      </w:r>
    </w:p>
    <w:p w14:paraId="2EB0F8BA"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gramStart"/>
      <w:r>
        <w:rPr>
          <w:rFonts w:ascii="Arial" w:hAnsi="Arial" w:cs="Arial"/>
          <w:color w:val="333333"/>
          <w:sz w:val="21"/>
          <w:szCs w:val="21"/>
        </w:rPr>
        <w:t>« Методика</w:t>
      </w:r>
      <w:proofErr w:type="gramEnd"/>
      <w:r>
        <w:rPr>
          <w:rFonts w:ascii="Arial" w:hAnsi="Arial" w:cs="Arial"/>
          <w:color w:val="333333"/>
          <w:sz w:val="21"/>
          <w:szCs w:val="21"/>
        </w:rPr>
        <w:t xml:space="preserve"> приготовления и характеристики образцов .</w:t>
      </w:r>
    </w:p>
    <w:p w14:paraId="5642BE00"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 ИССЛЕДОВАНИЕ ОПТИЧЕСКИМИ МЕТОДАМИ АКУСТОЭЛЕКТРОННОГО УСИЛЕНИЯ ПРОДОЛЬНЫХ АКУСТИЧЕСКИХ</w:t>
      </w:r>
    </w:p>
    <w:p w14:paraId="597FFC4F"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ВОЛН В ДИАПАЗОНЕ 50 ГГЦ </w:t>
      </w:r>
      <w:proofErr w:type="gramStart"/>
      <w:r>
        <w:rPr>
          <w:rFonts w:ascii="Arial" w:hAnsi="Arial" w:cs="Arial"/>
          <w:color w:val="333333"/>
          <w:sz w:val="21"/>
          <w:szCs w:val="21"/>
        </w:rPr>
        <w:t>В .</w:t>
      </w:r>
      <w:proofErr w:type="gramEnd"/>
    </w:p>
    <w:p w14:paraId="1DFF5BA3"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 Оценка возможности усиления акустических волн в диапазоне 50 ГГц и особенности эксперимента.</w:t>
      </w:r>
    </w:p>
    <w:p w14:paraId="686B3622"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 Спектры рассеяния Манделыптама-Бриллюэна. -</w:t>
      </w:r>
    </w:p>
    <w:p w14:paraId="74089FD9"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 Исследование линейного участка акустоэлект-ронного усиления продольных АВ с частотой</w:t>
      </w:r>
    </w:p>
    <w:p w14:paraId="09E93E72"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ГГц.</w:t>
      </w:r>
    </w:p>
    <w:p w14:paraId="540D6392"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 Исследование нелинейного режима акустоэлект-ронного усиления продольных АВ с частотами</w:t>
      </w:r>
    </w:p>
    <w:p w14:paraId="20B1AECF"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ГГц.</w:t>
      </w:r>
    </w:p>
    <w:p w14:paraId="5B8BFBB6"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 Оценка абсолютной интенсивности акустических волн, усиленных дрейфом носителей в </w:t>
      </w:r>
      <w:proofErr w:type="gramStart"/>
      <w:r>
        <w:rPr>
          <w:rFonts w:ascii="Arial" w:hAnsi="Arial" w:cs="Arial"/>
          <w:color w:val="333333"/>
          <w:sz w:val="21"/>
          <w:szCs w:val="21"/>
        </w:rPr>
        <w:t>Со(</w:t>
      </w:r>
      <w:proofErr w:type="gramEnd"/>
      <w:r>
        <w:rPr>
          <w:rFonts w:ascii="Arial" w:hAnsi="Arial" w:cs="Arial"/>
          <w:color w:val="333333"/>
          <w:sz w:val="21"/>
          <w:szCs w:val="21"/>
        </w:rPr>
        <w:t>.£ при</w:t>
      </w:r>
    </w:p>
    <w:p w14:paraId="24445E05"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К.</w:t>
      </w:r>
    </w:p>
    <w:p w14:paraId="6DD7A4AE"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ИНДУЦИРОВАННОЕ ЭФФЕКТОМ ФРАНЦА-КЕЛДЫША АКУС-ТОЭЛЕКТРОННОЕ УСИЛЕНИЕ И ВТОРИЧНОЕ СВЕЧЕНИЕ</w:t>
      </w:r>
    </w:p>
    <w:p w14:paraId="04D59044"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gramStart"/>
      <w:r>
        <w:rPr>
          <w:rFonts w:ascii="Arial" w:hAnsi="Arial" w:cs="Arial"/>
          <w:color w:val="333333"/>
          <w:sz w:val="21"/>
          <w:szCs w:val="21"/>
        </w:rPr>
        <w:t>CdS .</w:t>
      </w:r>
      <w:proofErr w:type="gramEnd"/>
    </w:p>
    <w:p w14:paraId="100C274B"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 Экспериментальные результаты.</w:t>
      </w:r>
    </w:p>
    <w:p w14:paraId="3D4C30A1"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 Модель акустоэлектронного усиления с учетом эффекта Франца-Келдыша.</w:t>
      </w:r>
    </w:p>
    <w:p w14:paraId="2EF255CC"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 Образование ЭДП в условиях акустической неустойчивости w насыщение индуцированного эффектом Франца-Келдыша акустоэлектронного усиления.</w:t>
      </w:r>
    </w:p>
    <w:p w14:paraId="21D24DA0"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 КОНТРОЛИРУЕМОЕ СТОЛКНОВЕНИЯМИ РАССЕЯНИЕ СВЕТА СВОБОДНЫМИ ЭЛЕКТРОНАМИ В ПОЛУПРОВОДНИКАХ. -</w:t>
      </w:r>
    </w:p>
    <w:p w14:paraId="1BF8B6CA"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 Рассеяние света полупроводниковой плазмой обзор).</w:t>
      </w:r>
    </w:p>
    <w:p w14:paraId="2F8917AF"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 Рассеяние света полупроводниковой плазмой в бесстолкновительном режиме.</w:t>
      </w:r>
    </w:p>
    <w:p w14:paraId="395E662C"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 Рассеяние света свободными носителями в полупроводниках с учетом частых столкновений.</w:t>
      </w:r>
    </w:p>
    <w:p w14:paraId="75827867"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 Рассеяние света генерационно-рекомбинационным шумом в плазме полупроводника.</w:t>
      </w:r>
    </w:p>
    <w:p w14:paraId="29520021"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 Экспериментальное исследование контролируемого столкновениями рассеяния света свободными электронами в полупроводниках и влияние на него внешнего электрического поля.</w:t>
      </w:r>
    </w:p>
    <w:p w14:paraId="49DBBD71"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 Рассеяние света на генерационно-</w:t>
      </w:r>
      <w:proofErr w:type="gramStart"/>
      <w:r>
        <w:rPr>
          <w:rFonts w:ascii="Arial" w:hAnsi="Arial" w:cs="Arial"/>
          <w:color w:val="333333"/>
          <w:sz w:val="21"/>
          <w:szCs w:val="21"/>
        </w:rPr>
        <w:t>рекомбинаци&lt;</w:t>
      </w:r>
      <w:proofErr w:type="gramEnd"/>
      <w:r>
        <w:rPr>
          <w:rFonts w:ascii="Arial" w:hAnsi="Arial" w:cs="Arial"/>
          <w:color w:val="333333"/>
          <w:sz w:val="21"/>
          <w:szCs w:val="21"/>
        </w:rPr>
        <w:t>онном шуме. Эксперимент.</w:t>
      </w:r>
    </w:p>
    <w:p w14:paraId="0DFF6E85" w14:textId="77777777" w:rsidR="003724D2" w:rsidRDefault="003724D2" w:rsidP="003724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 Л Ю Ч Е Н И Е.</w:t>
      </w:r>
    </w:p>
    <w:p w14:paraId="071EBB05" w14:textId="32D8A506" w:rsidR="00E67B85" w:rsidRPr="003724D2" w:rsidRDefault="00E67B85" w:rsidP="003724D2"/>
    <w:sectPr w:rsidR="00E67B85" w:rsidRPr="003724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BD33" w14:textId="77777777" w:rsidR="006E3338" w:rsidRDefault="006E3338">
      <w:pPr>
        <w:spacing w:after="0" w:line="240" w:lineRule="auto"/>
      </w:pPr>
      <w:r>
        <w:separator/>
      </w:r>
    </w:p>
  </w:endnote>
  <w:endnote w:type="continuationSeparator" w:id="0">
    <w:p w14:paraId="10EFEB82" w14:textId="77777777" w:rsidR="006E3338" w:rsidRDefault="006E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DC31" w14:textId="77777777" w:rsidR="006E3338" w:rsidRDefault="006E3338"/>
    <w:p w14:paraId="5CC7FB52" w14:textId="77777777" w:rsidR="006E3338" w:rsidRDefault="006E3338"/>
    <w:p w14:paraId="7F01697A" w14:textId="77777777" w:rsidR="006E3338" w:rsidRDefault="006E3338"/>
    <w:p w14:paraId="743874B6" w14:textId="77777777" w:rsidR="006E3338" w:rsidRDefault="006E3338"/>
    <w:p w14:paraId="34E27303" w14:textId="77777777" w:rsidR="006E3338" w:rsidRDefault="006E3338"/>
    <w:p w14:paraId="6E630E88" w14:textId="77777777" w:rsidR="006E3338" w:rsidRDefault="006E3338"/>
    <w:p w14:paraId="69316C71" w14:textId="77777777" w:rsidR="006E3338" w:rsidRDefault="006E33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2A165" wp14:editId="541674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28F9" w14:textId="77777777" w:rsidR="006E3338" w:rsidRDefault="006E3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2A1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A328F9" w14:textId="77777777" w:rsidR="006E3338" w:rsidRDefault="006E3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1A20C4" w14:textId="77777777" w:rsidR="006E3338" w:rsidRDefault="006E3338"/>
    <w:p w14:paraId="0D67C065" w14:textId="77777777" w:rsidR="006E3338" w:rsidRDefault="006E3338"/>
    <w:p w14:paraId="604C9737" w14:textId="77777777" w:rsidR="006E3338" w:rsidRDefault="006E33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C1039" wp14:editId="245751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8622" w14:textId="77777777" w:rsidR="006E3338" w:rsidRDefault="006E3338"/>
                          <w:p w14:paraId="1601BA58" w14:textId="77777777" w:rsidR="006E3338" w:rsidRDefault="006E3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C10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978622" w14:textId="77777777" w:rsidR="006E3338" w:rsidRDefault="006E3338"/>
                    <w:p w14:paraId="1601BA58" w14:textId="77777777" w:rsidR="006E3338" w:rsidRDefault="006E3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51FF7B" w14:textId="77777777" w:rsidR="006E3338" w:rsidRDefault="006E3338"/>
    <w:p w14:paraId="65C2FE1A" w14:textId="77777777" w:rsidR="006E3338" w:rsidRDefault="006E3338">
      <w:pPr>
        <w:rPr>
          <w:sz w:val="2"/>
          <w:szCs w:val="2"/>
        </w:rPr>
      </w:pPr>
    </w:p>
    <w:p w14:paraId="049B255C" w14:textId="77777777" w:rsidR="006E3338" w:rsidRDefault="006E3338"/>
    <w:p w14:paraId="4EF4DBD7" w14:textId="77777777" w:rsidR="006E3338" w:rsidRDefault="006E3338">
      <w:pPr>
        <w:spacing w:after="0" w:line="240" w:lineRule="auto"/>
      </w:pPr>
    </w:p>
  </w:footnote>
  <w:footnote w:type="continuationSeparator" w:id="0">
    <w:p w14:paraId="6503FE39" w14:textId="77777777" w:rsidR="006E3338" w:rsidRDefault="006E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38"/>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114078</TotalTime>
  <Pages>3</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2142</cp:revision>
  <cp:lastPrinted>2009-02-06T05:36:00Z</cp:lastPrinted>
  <dcterms:created xsi:type="dcterms:W3CDTF">2024-01-07T13:43:00Z</dcterms:created>
  <dcterms:modified xsi:type="dcterms:W3CDTF">2025-06-15T19:38:00Z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