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2ECE" w14:textId="77777777" w:rsidR="00597DEE" w:rsidRDefault="00597DEE" w:rsidP="00597DE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Шехтман</w:t>
      </w:r>
      <w:proofErr w:type="spellEnd"/>
      <w:r>
        <w:rPr>
          <w:rFonts w:ascii="Helvetica" w:hAnsi="Helvetica" w:cs="Helvetica"/>
          <w:b/>
          <w:bCs w:val="0"/>
          <w:color w:val="222222"/>
          <w:sz w:val="21"/>
          <w:szCs w:val="21"/>
        </w:rPr>
        <w:t>, Валентин Борисович.</w:t>
      </w:r>
    </w:p>
    <w:p w14:paraId="27375547" w14:textId="77777777" w:rsidR="00597DEE" w:rsidRDefault="00597DEE" w:rsidP="00597DE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Применение моделей Крипке к исследованию суперинтуиционистских и модальных </w:t>
      </w:r>
      <w:proofErr w:type="gramStart"/>
      <w:r>
        <w:rPr>
          <w:rFonts w:ascii="Helvetica" w:hAnsi="Helvetica" w:cs="Helvetica"/>
          <w:caps/>
          <w:color w:val="222222"/>
          <w:sz w:val="21"/>
          <w:szCs w:val="21"/>
        </w:rPr>
        <w:t>логик :</w:t>
      </w:r>
      <w:proofErr w:type="gramEnd"/>
      <w:r>
        <w:rPr>
          <w:rFonts w:ascii="Helvetica" w:hAnsi="Helvetica" w:cs="Helvetica"/>
          <w:caps/>
          <w:color w:val="222222"/>
          <w:sz w:val="21"/>
          <w:szCs w:val="21"/>
        </w:rPr>
        <w:t xml:space="preserve"> диссертация ... кандидата физико-математических наук : 01.01.06. - Москва, 1983. - 99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0CF405D" w14:textId="77777777" w:rsidR="00597DEE" w:rsidRDefault="00597DEE" w:rsidP="00597DE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Шехтман</w:t>
      </w:r>
      <w:proofErr w:type="spellEnd"/>
      <w:r>
        <w:rPr>
          <w:rFonts w:ascii="Arial" w:hAnsi="Arial" w:cs="Arial"/>
          <w:color w:val="646B71"/>
          <w:sz w:val="18"/>
          <w:szCs w:val="18"/>
        </w:rPr>
        <w:t>, Валентин Борисович</w:t>
      </w:r>
    </w:p>
    <w:p w14:paraId="79E4F2C5"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42583D"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w:t>
      </w:r>
    </w:p>
    <w:p w14:paraId="0F4012ED"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СТРОЕНИЕ УНИВЕРСМЬНЫХ МОДЕЛЕЙ КРШЖЕ</w:t>
      </w:r>
    </w:p>
    <w:p w14:paraId="2822BDC1"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w:t>
      </w:r>
      <w:proofErr w:type="spellStart"/>
      <w:r>
        <w:rPr>
          <w:rFonts w:ascii="Arial" w:hAnsi="Arial" w:cs="Arial"/>
          <w:color w:val="333333"/>
          <w:sz w:val="21"/>
          <w:szCs w:val="21"/>
        </w:rPr>
        <w:t>Суперинтуиционистские</w:t>
      </w:r>
      <w:proofErr w:type="spellEnd"/>
      <w:r>
        <w:rPr>
          <w:rFonts w:ascii="Arial" w:hAnsi="Arial" w:cs="Arial"/>
          <w:color w:val="333333"/>
          <w:sz w:val="21"/>
          <w:szCs w:val="21"/>
        </w:rPr>
        <w:t xml:space="preserve"> и модальные логики.</w:t>
      </w:r>
    </w:p>
    <w:p w14:paraId="57D65CAB"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Модели </w:t>
      </w:r>
      <w:proofErr w:type="spellStart"/>
      <w:r>
        <w:rPr>
          <w:rFonts w:ascii="Arial" w:hAnsi="Arial" w:cs="Arial"/>
          <w:color w:val="333333"/>
          <w:sz w:val="21"/>
          <w:szCs w:val="21"/>
        </w:rPr>
        <w:t>Крипке</w:t>
      </w:r>
      <w:proofErr w:type="spellEnd"/>
      <w:r>
        <w:rPr>
          <w:rFonts w:ascii="Arial" w:hAnsi="Arial" w:cs="Arial"/>
          <w:color w:val="333333"/>
          <w:sz w:val="21"/>
          <w:szCs w:val="21"/>
        </w:rPr>
        <w:t>.</w:t>
      </w:r>
    </w:p>
    <w:p w14:paraId="55ADF7DE"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Универсальные модели </w:t>
      </w:r>
      <w:proofErr w:type="spellStart"/>
      <w:r>
        <w:rPr>
          <w:rFonts w:ascii="Arial" w:hAnsi="Arial" w:cs="Arial"/>
          <w:color w:val="333333"/>
          <w:sz w:val="21"/>
          <w:szCs w:val="21"/>
        </w:rPr>
        <w:t>Крипке</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овободные</w:t>
      </w:r>
      <w:proofErr w:type="spellEnd"/>
      <w:r>
        <w:rPr>
          <w:rFonts w:ascii="Arial" w:hAnsi="Arial" w:cs="Arial"/>
          <w:color w:val="333333"/>
          <w:sz w:val="21"/>
          <w:szCs w:val="21"/>
        </w:rPr>
        <w:t xml:space="preserve"> алгебры</w:t>
      </w:r>
    </w:p>
    <w:p w14:paraId="0E0AE122"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Универсальные модели для ^т.</w:t>
      </w:r>
    </w:p>
    <w:p w14:paraId="526B94E4"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Универсальные модели для </w:t>
      </w:r>
      <w:proofErr w:type="spellStart"/>
      <w:r>
        <w:rPr>
          <w:rFonts w:ascii="Arial" w:hAnsi="Arial" w:cs="Arial"/>
          <w:color w:val="333333"/>
          <w:sz w:val="21"/>
          <w:szCs w:val="21"/>
        </w:rPr>
        <w:t>Н^т</w:t>
      </w:r>
      <w:proofErr w:type="spellEnd"/>
      <w:r>
        <w:rPr>
          <w:rFonts w:ascii="Arial" w:hAnsi="Arial" w:cs="Arial"/>
          <w:color w:val="333333"/>
          <w:sz w:val="21"/>
          <w:szCs w:val="21"/>
        </w:rPr>
        <w:t>.</w:t>
      </w:r>
    </w:p>
    <w:p w14:paraId="043BC9DF"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Оценки функций роста.</w:t>
      </w:r>
    </w:p>
    <w:p w14:paraId="04BC17BA"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Универсальные модели финитно аппроксимируемых логик</w:t>
      </w:r>
    </w:p>
    <w:p w14:paraId="3EE6F863"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НЕРАЗРЕШИМЫЕ ИСЧИСЛЕНИЯ ВЫСКАЗЫВАНИЙ</w:t>
      </w:r>
    </w:p>
    <w:p w14:paraId="3DD3C22F"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Кодирование </w:t>
      </w:r>
      <w:proofErr w:type="spellStart"/>
      <w:r>
        <w:rPr>
          <w:rFonts w:ascii="Arial" w:hAnsi="Arial" w:cs="Arial"/>
          <w:color w:val="333333"/>
          <w:sz w:val="21"/>
          <w:szCs w:val="21"/>
        </w:rPr>
        <w:t>полусистем</w:t>
      </w:r>
      <w:proofErr w:type="spellEnd"/>
      <w:r>
        <w:rPr>
          <w:rFonts w:ascii="Arial" w:hAnsi="Arial" w:cs="Arial"/>
          <w:color w:val="333333"/>
          <w:sz w:val="21"/>
          <w:szCs w:val="21"/>
        </w:rPr>
        <w:t xml:space="preserve"> </w:t>
      </w:r>
      <w:proofErr w:type="spellStart"/>
      <w:r>
        <w:rPr>
          <w:rFonts w:ascii="Arial" w:hAnsi="Arial" w:cs="Arial"/>
          <w:color w:val="333333"/>
          <w:sz w:val="21"/>
          <w:szCs w:val="21"/>
        </w:rPr>
        <w:t>З^э</w:t>
      </w:r>
      <w:proofErr w:type="spellEnd"/>
      <w:r>
        <w:rPr>
          <w:rFonts w:ascii="Arial" w:hAnsi="Arial" w:cs="Arial"/>
          <w:color w:val="333333"/>
          <w:sz w:val="21"/>
          <w:szCs w:val="21"/>
        </w:rPr>
        <w:t>.</w:t>
      </w:r>
    </w:p>
    <w:p w14:paraId="7FCD6534"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Леммы о подъеме и спуске.</w:t>
      </w:r>
    </w:p>
    <w:p w14:paraId="05B07DD2" w14:textId="77777777" w:rsidR="00597DEE" w:rsidRDefault="00597DEE" w:rsidP="00597D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Доказательство теоремы сведения</w:t>
      </w:r>
    </w:p>
    <w:p w14:paraId="4FDAD129" w14:textId="280704C9" w:rsidR="00BD642D" w:rsidRPr="00597DEE" w:rsidRDefault="00BD642D" w:rsidP="00597DEE"/>
    <w:sectPr w:rsidR="00BD642D" w:rsidRPr="00597DE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0A55" w14:textId="77777777" w:rsidR="00E17323" w:rsidRDefault="00E17323">
      <w:pPr>
        <w:spacing w:after="0" w:line="240" w:lineRule="auto"/>
      </w:pPr>
      <w:r>
        <w:separator/>
      </w:r>
    </w:p>
  </w:endnote>
  <w:endnote w:type="continuationSeparator" w:id="0">
    <w:p w14:paraId="6CD12BA6" w14:textId="77777777" w:rsidR="00E17323" w:rsidRDefault="00E1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C936" w14:textId="77777777" w:rsidR="00E17323" w:rsidRDefault="00E17323"/>
    <w:p w14:paraId="1CCFC156" w14:textId="77777777" w:rsidR="00E17323" w:rsidRDefault="00E17323"/>
    <w:p w14:paraId="6938B3DE" w14:textId="77777777" w:rsidR="00E17323" w:rsidRDefault="00E17323"/>
    <w:p w14:paraId="3F5939A5" w14:textId="77777777" w:rsidR="00E17323" w:rsidRDefault="00E17323"/>
    <w:p w14:paraId="5D053B4B" w14:textId="77777777" w:rsidR="00E17323" w:rsidRDefault="00E17323"/>
    <w:p w14:paraId="2CC0899C" w14:textId="77777777" w:rsidR="00E17323" w:rsidRDefault="00E17323"/>
    <w:p w14:paraId="716BE595" w14:textId="77777777" w:rsidR="00E17323" w:rsidRDefault="00E173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8967C4" wp14:editId="005E83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38281" w14:textId="77777777" w:rsidR="00E17323" w:rsidRDefault="00E173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8967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A38281" w14:textId="77777777" w:rsidR="00E17323" w:rsidRDefault="00E173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538302" w14:textId="77777777" w:rsidR="00E17323" w:rsidRDefault="00E17323"/>
    <w:p w14:paraId="45D5C38F" w14:textId="77777777" w:rsidR="00E17323" w:rsidRDefault="00E17323"/>
    <w:p w14:paraId="34BC2B01" w14:textId="77777777" w:rsidR="00E17323" w:rsidRDefault="00E173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DA2471" wp14:editId="7FB4E2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E92A" w14:textId="77777777" w:rsidR="00E17323" w:rsidRDefault="00E17323"/>
                          <w:p w14:paraId="1DBFAAC7" w14:textId="77777777" w:rsidR="00E17323" w:rsidRDefault="00E173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A24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AAE92A" w14:textId="77777777" w:rsidR="00E17323" w:rsidRDefault="00E17323"/>
                    <w:p w14:paraId="1DBFAAC7" w14:textId="77777777" w:rsidR="00E17323" w:rsidRDefault="00E173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CA87FA" w14:textId="77777777" w:rsidR="00E17323" w:rsidRDefault="00E17323"/>
    <w:p w14:paraId="41CF47A7" w14:textId="77777777" w:rsidR="00E17323" w:rsidRDefault="00E17323">
      <w:pPr>
        <w:rPr>
          <w:sz w:val="2"/>
          <w:szCs w:val="2"/>
        </w:rPr>
      </w:pPr>
    </w:p>
    <w:p w14:paraId="47FCB699" w14:textId="77777777" w:rsidR="00E17323" w:rsidRDefault="00E17323"/>
    <w:p w14:paraId="44F5D8C2" w14:textId="77777777" w:rsidR="00E17323" w:rsidRDefault="00E17323">
      <w:pPr>
        <w:spacing w:after="0" w:line="240" w:lineRule="auto"/>
      </w:pPr>
    </w:p>
  </w:footnote>
  <w:footnote w:type="continuationSeparator" w:id="0">
    <w:p w14:paraId="34CF3CEF" w14:textId="77777777" w:rsidR="00E17323" w:rsidRDefault="00E17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23"/>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97983</TotalTime>
  <Pages>1</Pages>
  <Words>116</Words>
  <Characters>667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797</cp:revision>
  <cp:lastPrinted>2009-02-06T05:36:00Z</cp:lastPrinted>
  <dcterms:created xsi:type="dcterms:W3CDTF">2024-01-07T13:43:00Z</dcterms:created>
  <dcterms:modified xsi:type="dcterms:W3CDTF">2025-05-23T20:33:00Z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