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D8FE"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Кайзер, Галина Тимофеевна.</w:t>
      </w:r>
    </w:p>
    <w:p w14:paraId="1ABC4C2A"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Численное моделирование движения и идентификации геосинхронных спутников по данным фотографических наблюдений : диссертация ... кандидата физико-математических наук : 01.03.01. - Екатеринбург, 1999. - 166 с. : ил.</w:t>
      </w:r>
    </w:p>
    <w:p w14:paraId="44C2987C"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Оглавление диссертациикандидат физико-математических наук Кайзер, Галина Тимофеевна</w:t>
      </w:r>
    </w:p>
    <w:p w14:paraId="7860B3D8"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ВВЕДЕНИЕ</w:t>
      </w:r>
    </w:p>
    <w:p w14:paraId="30E06DC4"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 Исследование оптической системы астрогеодезической камеры SBG и оценка точности определения положений астрономических объектов по снимкам, полученным на ней</w:t>
      </w:r>
    </w:p>
    <w:p w14:paraId="2CDFBB44"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1.1 Астр oreo дезическая камера SBG и методика наблюдения на ней геосинхронных спутников.</w:t>
      </w:r>
    </w:p>
    <w:p w14:paraId="1E1FE8FC"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1.2 Определение постоянных оптической системы камеры SBG</w:t>
      </w:r>
    </w:p>
    <w:p w14:paraId="4939D7C0"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1.3 Методика и программное обеспечение астрометрической обработки снимков SBG.</w:t>
      </w:r>
    </w:p>
    <w:p w14:paraId="4B16B02C"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1.4 Оценка точности измерений снимков SBG.</w:t>
      </w:r>
    </w:p>
    <w:p w14:paraId="40717681"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1.4.1 Исследование координатно-измерительного прибора ASCORECORD.</w:t>
      </w:r>
    </w:p>
    <w:p w14:paraId="5BDC09A1"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1.4.2 Оценка точности измерений на ASCORECORD е прямоугольных координат изображений звезд и ГСС на снимках, полученных на SBG.</w:t>
      </w:r>
    </w:p>
    <w:p w14:paraId="236A4C5E"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1.4.3 Оценка точности автоматических измерений на измерительной машине ФАНТАЗИЯ</w:t>
      </w:r>
    </w:p>
    <w:p w14:paraId="400074AF"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1.5 Оценка точности определения сферических координат звезд и ГСС по снимкам SBG.</w:t>
      </w:r>
    </w:p>
    <w:p w14:paraId="6C8942CD"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1.5.1 Оценка точности определения фотографического положения объекта в идеализированных условиях</w:t>
      </w:r>
    </w:p>
    <w:p w14:paraId="68D49B85"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1.5.2 Оценка точности определения координат звезд с использованием астрометрического стандарта</w:t>
      </w:r>
    </w:p>
    <w:p w14:paraId="3F5F30A2"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 Численное моделирование движения геосинхронных спутников</w:t>
      </w:r>
    </w:p>
    <w:p w14:paraId="41D97F3C"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2.1 Вводные замечания.</w:t>
      </w:r>
    </w:p>
    <w:p w14:paraId="4FF2E61B"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2.2 Дифференциальные уравнения движения ИСЗ.</w:t>
      </w:r>
    </w:p>
    <w:p w14:paraId="34727453"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2.3 Математическое моделирование возмущающих сил</w:t>
      </w:r>
    </w:p>
    <w:p w14:paraId="25E557D1"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2.3.1 Используемые системы координат.</w:t>
      </w:r>
    </w:p>
    <w:p w14:paraId="6A66A139"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2.3.2 Вычисление возмущений от геопотенциала.</w:t>
      </w:r>
    </w:p>
    <w:p w14:paraId="7E43FFAA"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2.3.3 Вычисление лунно-солнечных возмущений</w:t>
      </w:r>
    </w:p>
    <w:p w14:paraId="11B4158C"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2.3.4 Возмущения от приливной деформации Земли</w:t>
      </w:r>
    </w:p>
    <w:p w14:paraId="44AB47D8"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2.3.5 Возмущения от прямого светового давления и отраженной солнечной радиации</w:t>
      </w:r>
    </w:p>
    <w:p w14:paraId="79EFF4D8"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2.4 Характеристика программы "Численная модель движения ИСЗ".</w:t>
      </w:r>
    </w:p>
    <w:p w14:paraId="0590F856"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2.5 Оценка точности интегрирования уравнений движения ГСС методом Адамса-</w:t>
      </w:r>
      <w:r w:rsidRPr="0091718C">
        <w:rPr>
          <w:rFonts w:ascii="Helvetica" w:eastAsia="Symbol" w:hAnsi="Helvetica" w:cs="Helvetica"/>
          <w:b/>
          <w:bCs/>
          <w:color w:val="222222"/>
          <w:kern w:val="0"/>
          <w:sz w:val="21"/>
          <w:szCs w:val="21"/>
          <w:lang w:eastAsia="ru-RU"/>
        </w:rPr>
        <w:lastRenderedPageBreak/>
        <w:t>Мультона-Коуэлла 8 порядка на интервале времени 10 лет</w:t>
      </w:r>
    </w:p>
    <w:p w14:paraId="2593A414"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2.6 Анализ структуры возмущений орбитального движения ГСС</w:t>
      </w:r>
    </w:p>
    <w:p w14:paraId="2C0A6CE2"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2.6.1 Методика численного исследования структуры возмущений ГСС</w:t>
      </w:r>
    </w:p>
    <w:p w14:paraId="26FFD6DF"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2.6.2 Возмущения, связанные с геопотенциалом</w:t>
      </w:r>
    </w:p>
    <w:p w14:paraId="3FE2E867"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2.6.3 Оценка влияния притяжения Луны и Солнца. Совместное влияние различных факторов.</w:t>
      </w:r>
    </w:p>
    <w:p w14:paraId="7EFA8484"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2.6.4 Влияние светового давления</w:t>
      </w:r>
    </w:p>
    <w:p w14:paraId="6BBAB8A2"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 Численное моделиррвание задачи отождествления наблюдений геосинхронных спутников. Каталогизация</w:t>
      </w:r>
    </w:p>
    <w:p w14:paraId="754A0247"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3.1 Вводные замечания.</w:t>
      </w:r>
    </w:p>
    <w:p w14:paraId="33465F7F"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3.2 Методы идентификации измерений небесных объектов</w:t>
      </w:r>
    </w:p>
    <w:p w14:paraId="2DCA4ECC"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3.3 Методики отождествления наблюдений ГСС на коротком временном интервале</w:t>
      </w:r>
    </w:p>
    <w:p w14:paraId="453DC2C6"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3.4 Разработка критериев отождествления наблюдений ГСС методами численного моделирования.</w:t>
      </w:r>
    </w:p>
    <w:p w14:paraId="6D65F786"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3.4.1 Оценка ошибки, вызванной неучтенными возмущениями на интервале наблюдений.</w:t>
      </w:r>
    </w:p>
    <w:p w14:paraId="7BD5C876"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3.4.2 Оценка точности определения эллиптической орбиты методом Лапласа по трем измерениям.</w:t>
      </w:r>
    </w:p>
    <w:p w14:paraId="53784F93"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3.4.3 Оценка точности определения круговой орбиты по двум измерениям.</w:t>
      </w:r>
    </w:p>
    <w:p w14:paraId="4991AC38"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3.5 Отождествление наблюдений либрационных спутников</w:t>
      </w:r>
    </w:p>
    <w:p w14:paraId="7488B6CF"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3.6 Описание каталогов наблюдений, полученных в АО УрГУ</w:t>
      </w:r>
    </w:p>
    <w:p w14:paraId="3BDA1491"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 Численное моделирование долговременной эволюции орбит ГСС по фотографическим наблюдениям, полученным в АО УрГУ</w:t>
      </w:r>
    </w:p>
    <w:p w14:paraId="3853D1C6"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4.1 Характеристика наблюдательного материала.</w:t>
      </w:r>
    </w:p>
    <w:p w14:paraId="02A35D45"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4.2 Улучшение элементов орбит по фотографическим наблюдениям</w:t>
      </w:r>
    </w:p>
    <w:p w14:paraId="503DC65B"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4.2.1 Программа улучшения орбит "ОРБИТА ГСС"</w:t>
      </w:r>
    </w:p>
    <w:p w14:paraId="6CEF63EE"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4.2.2 Определение и улучшение элементов орбит Бр1 и БрЗ 86 4.3 Численное прогнозирование движения ГСС на больших интервалах времени. Представление элементов орбит, полученных по наблюдениям. Определение либрационных параметров ГСС</w:t>
      </w:r>
    </w:p>
    <w:p w14:paraId="36D98E42"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4.3.1 Эволюция орбиты ГСС БрЗ.</w:t>
      </w:r>
    </w:p>
    <w:p w14:paraId="533349ED"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4.3.2 Эволюция орбиты 8р1 ГСС.</w:t>
      </w:r>
    </w:p>
    <w:p w14:paraId="71A7DBAA"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4.4 Отождествление ГСС на больших интервалах времени</w:t>
      </w:r>
    </w:p>
    <w:p w14:paraId="4FA30F67"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4.4.1 Методика отождествления ГСС</w:t>
      </w:r>
    </w:p>
    <w:p w14:paraId="3D92CBFE" w14:textId="77777777" w:rsidR="0091718C" w:rsidRPr="0091718C" w:rsidRDefault="0091718C" w:rsidP="0091718C">
      <w:pPr>
        <w:rPr>
          <w:rFonts w:ascii="Helvetica" w:eastAsia="Symbol" w:hAnsi="Helvetica" w:cs="Helvetica"/>
          <w:b/>
          <w:bCs/>
          <w:color w:val="222222"/>
          <w:kern w:val="0"/>
          <w:sz w:val="21"/>
          <w:szCs w:val="21"/>
          <w:lang w:eastAsia="ru-RU"/>
        </w:rPr>
      </w:pPr>
      <w:r w:rsidRPr="0091718C">
        <w:rPr>
          <w:rFonts w:ascii="Helvetica" w:eastAsia="Symbol" w:hAnsi="Helvetica" w:cs="Helvetica"/>
          <w:b/>
          <w:bCs/>
          <w:color w:val="222222"/>
          <w:kern w:val="0"/>
          <w:sz w:val="21"/>
          <w:szCs w:val="21"/>
          <w:lang w:eastAsia="ru-RU"/>
        </w:rPr>
        <w:t>4.4.2 Отождествление ГСС 8рЗ.</w:t>
      </w:r>
    </w:p>
    <w:p w14:paraId="54F2B699" w14:textId="4A6B1D3C" w:rsidR="00F505A7" w:rsidRPr="0091718C" w:rsidRDefault="00F505A7" w:rsidP="0091718C"/>
    <w:sectPr w:rsidR="00F505A7" w:rsidRPr="009171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0E03" w14:textId="77777777" w:rsidR="001B7D50" w:rsidRDefault="001B7D50">
      <w:pPr>
        <w:spacing w:after="0" w:line="240" w:lineRule="auto"/>
      </w:pPr>
      <w:r>
        <w:separator/>
      </w:r>
    </w:p>
  </w:endnote>
  <w:endnote w:type="continuationSeparator" w:id="0">
    <w:p w14:paraId="3E0CEAA0" w14:textId="77777777" w:rsidR="001B7D50" w:rsidRDefault="001B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EAC6" w14:textId="77777777" w:rsidR="001B7D50" w:rsidRDefault="001B7D50"/>
    <w:p w14:paraId="1DD19EED" w14:textId="77777777" w:rsidR="001B7D50" w:rsidRDefault="001B7D50"/>
    <w:p w14:paraId="0DCA9A48" w14:textId="77777777" w:rsidR="001B7D50" w:rsidRDefault="001B7D50"/>
    <w:p w14:paraId="308D67C4" w14:textId="77777777" w:rsidR="001B7D50" w:rsidRDefault="001B7D50"/>
    <w:p w14:paraId="3BD2991A" w14:textId="77777777" w:rsidR="001B7D50" w:rsidRDefault="001B7D50"/>
    <w:p w14:paraId="19485E8D" w14:textId="77777777" w:rsidR="001B7D50" w:rsidRDefault="001B7D50"/>
    <w:p w14:paraId="0860147A" w14:textId="77777777" w:rsidR="001B7D50" w:rsidRDefault="001B7D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90FB8C" wp14:editId="220EF1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1702D" w14:textId="77777777" w:rsidR="001B7D50" w:rsidRDefault="001B7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0FB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41702D" w14:textId="77777777" w:rsidR="001B7D50" w:rsidRDefault="001B7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FE4A35" w14:textId="77777777" w:rsidR="001B7D50" w:rsidRDefault="001B7D50"/>
    <w:p w14:paraId="7E71D4CD" w14:textId="77777777" w:rsidR="001B7D50" w:rsidRDefault="001B7D50"/>
    <w:p w14:paraId="6FFDBED8" w14:textId="77777777" w:rsidR="001B7D50" w:rsidRDefault="001B7D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4A9B84" wp14:editId="733CDA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CDC5" w14:textId="77777777" w:rsidR="001B7D50" w:rsidRDefault="001B7D50"/>
                          <w:p w14:paraId="4072D004" w14:textId="77777777" w:rsidR="001B7D50" w:rsidRDefault="001B7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4A9B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D0CDC5" w14:textId="77777777" w:rsidR="001B7D50" w:rsidRDefault="001B7D50"/>
                    <w:p w14:paraId="4072D004" w14:textId="77777777" w:rsidR="001B7D50" w:rsidRDefault="001B7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8F66C4" w14:textId="77777777" w:rsidR="001B7D50" w:rsidRDefault="001B7D50"/>
    <w:p w14:paraId="3C66689C" w14:textId="77777777" w:rsidR="001B7D50" w:rsidRDefault="001B7D50">
      <w:pPr>
        <w:rPr>
          <w:sz w:val="2"/>
          <w:szCs w:val="2"/>
        </w:rPr>
      </w:pPr>
    </w:p>
    <w:p w14:paraId="3FC808CE" w14:textId="77777777" w:rsidR="001B7D50" w:rsidRDefault="001B7D50"/>
    <w:p w14:paraId="7806A265" w14:textId="77777777" w:rsidR="001B7D50" w:rsidRDefault="001B7D50">
      <w:pPr>
        <w:spacing w:after="0" w:line="240" w:lineRule="auto"/>
      </w:pPr>
    </w:p>
  </w:footnote>
  <w:footnote w:type="continuationSeparator" w:id="0">
    <w:p w14:paraId="32646436" w14:textId="77777777" w:rsidR="001B7D50" w:rsidRDefault="001B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5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108229</TotalTime>
  <Pages>2</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1624</cp:revision>
  <cp:lastPrinted>2009-02-06T05:36:00Z</cp:lastPrinted>
  <dcterms:created xsi:type="dcterms:W3CDTF">2024-01-07T13:43:00Z</dcterms:created>
  <dcterms:modified xsi:type="dcterms:W3CDTF">2025-06-07T21:10:00Z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