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99B4" w14:textId="77777777" w:rsidR="0080222E" w:rsidRDefault="0080222E" w:rsidP="0080222E">
      <w:pPr>
        <w:pStyle w:val="afffffffffffffffffffffffffff5"/>
        <w:rPr>
          <w:rFonts w:ascii="Verdana" w:hAnsi="Verdana"/>
          <w:color w:val="000000"/>
          <w:sz w:val="21"/>
          <w:szCs w:val="21"/>
        </w:rPr>
      </w:pPr>
      <w:r>
        <w:rPr>
          <w:rFonts w:ascii="Helvetica" w:hAnsi="Helvetica" w:cs="Helvetica"/>
          <w:b/>
          <w:bCs w:val="0"/>
          <w:color w:val="222222"/>
          <w:sz w:val="21"/>
          <w:szCs w:val="21"/>
        </w:rPr>
        <w:t>Рахматуллаев Эркин.</w:t>
      </w:r>
    </w:p>
    <w:p w14:paraId="17294876" w14:textId="77777777" w:rsidR="0080222E" w:rsidRDefault="0080222E" w:rsidP="0080222E">
      <w:pPr>
        <w:pStyle w:val="20"/>
        <w:spacing w:before="0" w:after="312"/>
        <w:rPr>
          <w:rFonts w:ascii="Arial" w:hAnsi="Arial" w:cs="Arial"/>
          <w:caps/>
          <w:color w:val="333333"/>
          <w:sz w:val="27"/>
          <w:szCs w:val="27"/>
        </w:rPr>
      </w:pPr>
      <w:r>
        <w:rPr>
          <w:rFonts w:ascii="Helvetica" w:hAnsi="Helvetica" w:cs="Helvetica"/>
          <w:caps/>
          <w:color w:val="222222"/>
          <w:sz w:val="21"/>
          <w:szCs w:val="21"/>
        </w:rPr>
        <w:t>Превентивная дипломатия: теория, практика и ее перспективы в Центральной Азии : диссертация ... доктора политических наук : 23.00.02 / Рахматуллаев Эркин; [Место защиты: Дипломат. акад. МИД РФ]. - Москва, 2007. - 401 с.</w:t>
      </w:r>
    </w:p>
    <w:p w14:paraId="25CDA7F1" w14:textId="77777777" w:rsidR="0080222E" w:rsidRDefault="0080222E" w:rsidP="0080222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Рахматуллаев Эркин</w:t>
      </w:r>
    </w:p>
    <w:p w14:paraId="5DB09EEC"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CDB600"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ВОЗНИКНОВЕНИЕ И РАЗВИТИЕ КОНЦЕПЦИИ ПРЕВЕНТИВНОЙ ДИПЛОМАТИИ</w:t>
      </w:r>
    </w:p>
    <w:p w14:paraId="7DCBF7E9"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От идеи Дага Хаммаршельда до концепции</w:t>
      </w:r>
    </w:p>
    <w:p w14:paraId="14F2A4A7"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Бутроса Бутроса Гали.</w:t>
      </w:r>
    </w:p>
    <w:p w14:paraId="3BA349A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«Повестка дня для мира». Появление концепции превентивной дипломатии.</w:t>
      </w:r>
    </w:p>
    <w:p w14:paraId="024D3AE0"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Теоретические основы концепции и их развитие.</w:t>
      </w:r>
    </w:p>
    <w:p w14:paraId="67D8677C"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Методы и пути реализации превентивной дипломатии.</w:t>
      </w:r>
    </w:p>
    <w:p w14:paraId="7406DE28"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Меры по укреплению доверия.</w:t>
      </w:r>
    </w:p>
    <w:p w14:paraId="46859AC5"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Установление фактов.</w:t>
      </w:r>
    </w:p>
    <w:p w14:paraId="0E8F4352"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Ранее предупреждение.</w:t>
      </w:r>
    </w:p>
    <w:p w14:paraId="29166CC5"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1.4.4.Превентивное развертывание и демилитаризованные зоны.</w:t>
      </w:r>
    </w:p>
    <w:p w14:paraId="5C577C1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 вопросу о соотношении превентивной дипломатии и коллективной безопасности.</w:t>
      </w:r>
    </w:p>
    <w:p w14:paraId="23402C83"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Превентивная дипломатия на современном этапе</w:t>
      </w:r>
    </w:p>
    <w:p w14:paraId="6FF8733B"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РЕАЛИЗАЦИЯ ПРИНЦИПОВ ПРЕВЕНТИВНОЙ ДИПЛОМАТИИ: УСПЕХИ И НЕУДАЧИ</w:t>
      </w:r>
    </w:p>
    <w:p w14:paraId="29698FE0"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Превентивная дипломатия в деятельности СБСЕ/ОБСЕ и ООН</w:t>
      </w:r>
    </w:p>
    <w:p w14:paraId="51C15E83"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Реализация превентивной дипломатии в страновых и субрегиональных измерениях (case study)</w:t>
      </w:r>
    </w:p>
    <w:p w14:paraId="0253B524"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Пример успешной превентивной дипломатии в Македонии и Албании.</w:t>
      </w:r>
    </w:p>
    <w:p w14:paraId="6058C89E"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2.2.2. Пример реализации превентивной дипломатии в Венгрии, в сопредельных регионах Латвии и Эстонии.</w:t>
      </w:r>
    </w:p>
    <w:p w14:paraId="49154B7D"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Организация Африканского Единства (ОАЕ). Демократизация, зашедшая в тупик: срыв превентивной дипломатии в Заире.</w:t>
      </w:r>
    </w:p>
    <w:p w14:paraId="50FDCF14"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Управление переходом власти: пример Конго.</w:t>
      </w:r>
    </w:p>
    <w:p w14:paraId="33FE15D9"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Опыт Организации Американских Государств (ОАГ).</w:t>
      </w:r>
    </w:p>
    <w:p w14:paraId="3598E8AB"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Провал защитников демократии: пример Гаити.</w:t>
      </w:r>
    </w:p>
    <w:p w14:paraId="4622C2DC"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2.2.6. Скромный успех превентивной дипломатии в Перу.</w:t>
      </w:r>
    </w:p>
    <w:p w14:paraId="3E9A4A7D"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2.2.7. Защита демократии в Гватемале.</w:t>
      </w:r>
    </w:p>
    <w:p w14:paraId="40286BB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2.2.8. Хорватия, Сербия (1992-1993 гг.) и Босния (1998-1999 гг.). Неудачный опыт.</w:t>
      </w:r>
    </w:p>
    <w:p w14:paraId="69B8F7D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Превентивная дипломатия в деятельности Ассоциации стран Юго-Восточной Азии (АСЕАН).</w:t>
      </w:r>
    </w:p>
    <w:p w14:paraId="7808BAF5"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Превентивная дипломатия и Содружество Независимых Государств (СНГ).</w:t>
      </w:r>
    </w:p>
    <w:p w14:paraId="01F950A1"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Неправительственные организации (НПО) и превентивная дипломатия.</w:t>
      </w:r>
    </w:p>
    <w:p w14:paraId="5496DB45"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ПРЕВЕНТИВНАЯ ДИПЛОМАТИЯ И ЦЕНТРАЛЬНАЯ</w:t>
      </w:r>
    </w:p>
    <w:p w14:paraId="3A66DB68"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АЗИЯ.</w:t>
      </w:r>
    </w:p>
    <w:p w14:paraId="16FC007F"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Водная проблематика в отношениях государств Центральной Азии.</w:t>
      </w:r>
    </w:p>
    <w:p w14:paraId="5CABC833"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Проблематика территорий и границ в Центральной Азии.</w:t>
      </w:r>
    </w:p>
    <w:p w14:paraId="452C31FB"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Таджикско-узбекские пограничные вопросы.</w:t>
      </w:r>
    </w:p>
    <w:p w14:paraId="4B8641C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Таджикско-кыргызские территориальные проблемы.</w:t>
      </w:r>
    </w:p>
    <w:p w14:paraId="78962FBA"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Казахско-узбекские противоречия.</w:t>
      </w:r>
    </w:p>
    <w:p w14:paraId="34B1FADE"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Казахско-кыргызские пограничные вопросы.</w:t>
      </w:r>
    </w:p>
    <w:p w14:paraId="2AF1D9B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Казахско-туркменские разногласия по границе.</w:t>
      </w:r>
    </w:p>
    <w:p w14:paraId="1B39E46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3.2.6. Узбекско-кыргызские проблемы.</w:t>
      </w:r>
    </w:p>
    <w:p w14:paraId="16FBE942"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3.2.7. Узбекско-туркменские территориальные проблемы.</w:t>
      </w:r>
    </w:p>
    <w:p w14:paraId="59305866"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Ислам в Центральной Азии.</w:t>
      </w:r>
    </w:p>
    <w:p w14:paraId="2EBC2F93"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Исламское движение Узбекистана.</w:t>
      </w:r>
    </w:p>
    <w:p w14:paraId="0479F12C"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Хизбу-т-Тахрир алъ-Ислами.</w:t>
      </w:r>
    </w:p>
    <w:p w14:paraId="5525E57F"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Партия исламского возрождения Таджикистана.</w:t>
      </w:r>
    </w:p>
    <w:p w14:paraId="29E2220A"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Исламско-секулярный компромисс в Таджикистане.</w:t>
      </w:r>
    </w:p>
    <w:p w14:paraId="6340987F"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Проблема наркотрафика в Центральной Азии.</w:t>
      </w:r>
    </w:p>
    <w:p w14:paraId="40272930" w14:textId="77777777" w:rsidR="0080222E" w:rsidRDefault="0080222E" w:rsidP="008022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Попытки интеграции в регионе.</w:t>
      </w:r>
    </w:p>
    <w:p w14:paraId="7823CDB0" w14:textId="43FDF173" w:rsidR="00F37380" w:rsidRPr="0080222E" w:rsidRDefault="00F37380" w:rsidP="0080222E"/>
    <w:sectPr w:rsidR="00F37380" w:rsidRPr="0080222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CD4C" w14:textId="77777777" w:rsidR="00DB7739" w:rsidRDefault="00DB7739">
      <w:pPr>
        <w:spacing w:after="0" w:line="240" w:lineRule="auto"/>
      </w:pPr>
      <w:r>
        <w:separator/>
      </w:r>
    </w:p>
  </w:endnote>
  <w:endnote w:type="continuationSeparator" w:id="0">
    <w:p w14:paraId="35252638" w14:textId="77777777" w:rsidR="00DB7739" w:rsidRDefault="00DB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CF3B" w14:textId="77777777" w:rsidR="00DB7739" w:rsidRDefault="00DB7739"/>
    <w:p w14:paraId="6B0DDFC6" w14:textId="77777777" w:rsidR="00DB7739" w:rsidRDefault="00DB7739"/>
    <w:p w14:paraId="0E4EAADD" w14:textId="77777777" w:rsidR="00DB7739" w:rsidRDefault="00DB7739"/>
    <w:p w14:paraId="7AFDA48B" w14:textId="77777777" w:rsidR="00DB7739" w:rsidRDefault="00DB7739"/>
    <w:p w14:paraId="6F9E548A" w14:textId="77777777" w:rsidR="00DB7739" w:rsidRDefault="00DB7739"/>
    <w:p w14:paraId="281E2FA4" w14:textId="77777777" w:rsidR="00DB7739" w:rsidRDefault="00DB7739"/>
    <w:p w14:paraId="291663A5" w14:textId="77777777" w:rsidR="00DB7739" w:rsidRDefault="00DB77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661D5A" wp14:editId="7880DA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13CE" w14:textId="77777777" w:rsidR="00DB7739" w:rsidRDefault="00DB77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61D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BD13CE" w14:textId="77777777" w:rsidR="00DB7739" w:rsidRDefault="00DB77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F98C34" w14:textId="77777777" w:rsidR="00DB7739" w:rsidRDefault="00DB7739"/>
    <w:p w14:paraId="328489DF" w14:textId="77777777" w:rsidR="00DB7739" w:rsidRDefault="00DB7739"/>
    <w:p w14:paraId="21AA07D4" w14:textId="77777777" w:rsidR="00DB7739" w:rsidRDefault="00DB77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48E53D" wp14:editId="418F14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BA6C" w14:textId="77777777" w:rsidR="00DB7739" w:rsidRDefault="00DB7739"/>
                          <w:p w14:paraId="5116A4F7" w14:textId="77777777" w:rsidR="00DB7739" w:rsidRDefault="00DB77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48E5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E2BA6C" w14:textId="77777777" w:rsidR="00DB7739" w:rsidRDefault="00DB7739"/>
                    <w:p w14:paraId="5116A4F7" w14:textId="77777777" w:rsidR="00DB7739" w:rsidRDefault="00DB77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FB255D" w14:textId="77777777" w:rsidR="00DB7739" w:rsidRDefault="00DB7739"/>
    <w:p w14:paraId="47D50FFD" w14:textId="77777777" w:rsidR="00DB7739" w:rsidRDefault="00DB7739">
      <w:pPr>
        <w:rPr>
          <w:sz w:val="2"/>
          <w:szCs w:val="2"/>
        </w:rPr>
      </w:pPr>
    </w:p>
    <w:p w14:paraId="53D34762" w14:textId="77777777" w:rsidR="00DB7739" w:rsidRDefault="00DB7739"/>
    <w:p w14:paraId="6B6658B6" w14:textId="77777777" w:rsidR="00DB7739" w:rsidRDefault="00DB7739">
      <w:pPr>
        <w:spacing w:after="0" w:line="240" w:lineRule="auto"/>
      </w:pPr>
    </w:p>
  </w:footnote>
  <w:footnote w:type="continuationSeparator" w:id="0">
    <w:p w14:paraId="02EEA23E" w14:textId="77777777" w:rsidR="00DB7739" w:rsidRDefault="00DB7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3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61114</TotalTime>
  <Pages>3</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1378</cp:revision>
  <cp:lastPrinted>2009-02-06T05:36:00Z</cp:lastPrinted>
  <dcterms:created xsi:type="dcterms:W3CDTF">2024-01-07T13:43:00Z</dcterms:created>
  <dcterms:modified xsi:type="dcterms:W3CDTF">2025-04-02T16:44:00Z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