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DA1A" w14:textId="77777777" w:rsidR="00145733" w:rsidRDefault="00145733" w:rsidP="0014573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Берёзов, Валентин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трехмерных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электростатической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индукции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применением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зондов</w:t>
      </w:r>
      <w:r>
        <w:rPr>
          <w:rStyle w:val="js-item-maininfo"/>
          <w:rFonts w:ascii="Helvetica" w:hAnsi="Helvetica" w:cs="Helvetica"/>
          <w:color w:val="222222"/>
          <w:sz w:val="21"/>
          <w:szCs w:val="21"/>
        </w:rPr>
        <w:t> : диссертация ... кандидата технических наук : 01.04.13. - Саратов, 1984. - 167 с. : ил.</w:t>
      </w:r>
      <w:r>
        <w:rPr>
          <w:rStyle w:val="search-descr"/>
          <w:rFonts w:ascii="Helvetica" w:hAnsi="Helvetica" w:cs="Helvetica"/>
          <w:color w:val="222222"/>
          <w:sz w:val="21"/>
          <w:szCs w:val="21"/>
        </w:rPr>
        <w:t>больше</w:t>
      </w:r>
    </w:p>
    <w:p w14:paraId="586104D7" w14:textId="77777777" w:rsidR="00145733" w:rsidRDefault="00145733" w:rsidP="0014573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038D71" w14:textId="77777777" w:rsidR="00145733" w:rsidRDefault="00145733" w:rsidP="0014573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C55D9A8" w14:textId="77777777" w:rsidR="00145733" w:rsidRDefault="00145733" w:rsidP="0014573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&amp;/;cf^~^r^&lt;^^"2 j^ it САРАТОВСКИЙ ОРДЕНА ТРУДОВОГО КРАСНОГО ЗНАМЕНИ ГОСУДАРСТШННЬЙ УНИВЕРСИТЕТ имени Н.Г..ЧЕРНЫ1ЖВСК0Г0 На правах рукописи БЕРЕЗОВ </w:t>
      </w:r>
      <w:r>
        <w:rPr>
          <w:rFonts w:ascii="Helvetica" w:hAnsi="Helvetica" w:cs="Helvetica"/>
          <w:b/>
          <w:bCs/>
          <w:color w:val="222222"/>
          <w:sz w:val="21"/>
          <w:szCs w:val="21"/>
        </w:rPr>
        <w:t>Валентин</w:t>
      </w:r>
      <w:r>
        <w:rPr>
          <w:rFonts w:ascii="Helvetica" w:hAnsi="Helvetica" w:cs="Helvetica"/>
          <w:color w:val="222222"/>
          <w:sz w:val="21"/>
          <w:szCs w:val="21"/>
        </w:rPr>
        <w:t>, </w:t>
      </w:r>
      <w:r>
        <w:rPr>
          <w:rFonts w:ascii="Helvetica" w:hAnsi="Helvetica" w:cs="Helvetica"/>
          <w:b/>
          <w:bCs/>
          <w:color w:val="222222"/>
          <w:sz w:val="21"/>
          <w:szCs w:val="21"/>
        </w:rPr>
        <w:t>Алексеевич</w:t>
      </w:r>
      <w:r>
        <w:rPr>
          <w:rFonts w:ascii="Helvetica" w:hAnsi="Helvetica" w:cs="Helvetica"/>
          <w:color w:val="222222"/>
          <w:sz w:val="21"/>
          <w:szCs w:val="21"/>
        </w:rPr>
        <w:t> УДК 621.319.7.08:621.317.32 </w:t>
      </w:r>
      <w:r>
        <w:rPr>
          <w:rFonts w:ascii="Helvetica" w:hAnsi="Helvetica" w:cs="Helvetica"/>
          <w:b/>
          <w:bCs/>
          <w:color w:val="222222"/>
          <w:sz w:val="21"/>
          <w:szCs w:val="21"/>
        </w:rPr>
        <w:t>ИССЛЕДОВАНИЕ</w:t>
      </w:r>
      <w:r>
        <w:rPr>
          <w:rFonts w:ascii="Helvetica" w:hAnsi="Helvetica" w:cs="Helvetica"/>
          <w:color w:val="222222"/>
          <w:sz w:val="21"/>
          <w:szCs w:val="21"/>
        </w:rPr>
        <w:t>^ TPEXIffiPHHX ПОЖЙ М Т Д М </w:t>
      </w:r>
      <w:r>
        <w:rPr>
          <w:rFonts w:ascii="Helvetica" w:hAnsi="Helvetica" w:cs="Helvetica"/>
          <w:b/>
          <w:bCs/>
          <w:color w:val="222222"/>
          <w:sz w:val="21"/>
          <w:szCs w:val="21"/>
        </w:rPr>
        <w:t>ЭЛЕКТРОСТАТИЧЕСКОЙ</w:t>
      </w:r>
      <w:r>
        <w:rPr>
          <w:rFonts w:ascii="Helvetica" w:hAnsi="Helvetica" w:cs="Helvetica"/>
          <w:color w:val="222222"/>
          <w:sz w:val="21"/>
          <w:szCs w:val="21"/>
        </w:rPr>
        <w:t> </w:t>
      </w:r>
      <w:r>
        <w:rPr>
          <w:rFonts w:ascii="Helvetica" w:hAnsi="Helvetica" w:cs="Helvetica"/>
          <w:b/>
          <w:bCs/>
          <w:color w:val="222222"/>
          <w:sz w:val="21"/>
          <w:szCs w:val="21"/>
        </w:rPr>
        <w:t>ИНДУКЦИИ</w:t>
      </w:r>
      <w:r>
        <w:rPr>
          <w:rFonts w:ascii="Helvetica" w:hAnsi="Helvetica" w:cs="Helvetica"/>
          <w:color w:val="222222"/>
          <w:sz w:val="21"/>
          <w:szCs w:val="21"/>
        </w:rPr>
        <w:t> ЕО О С </w:t>
      </w:r>
      <w:r>
        <w:rPr>
          <w:rFonts w:ascii="Helvetica" w:hAnsi="Helvetica" w:cs="Helvetica"/>
          <w:b/>
          <w:bCs/>
          <w:color w:val="222222"/>
          <w:sz w:val="21"/>
          <w:szCs w:val="21"/>
        </w:rPr>
        <w:t>ПРИМЕНЕНИЕМ</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ЗОНДОВ</w:t>
      </w:r>
      <w:r>
        <w:rPr>
          <w:rFonts w:ascii="Helvetica" w:hAnsi="Helvetica" w:cs="Helvetica"/>
          <w:color w:val="222222"/>
          <w:sz w:val="21"/>
          <w:szCs w:val="21"/>
        </w:rPr>
        <w:t> Специальность 01.0^.13 - электрофизика Диссертация на соискание учёной степени кандидата технических наук Научный руководитель:...</w:t>
      </w:r>
    </w:p>
    <w:p w14:paraId="748BBEF2" w14:textId="77777777" w:rsidR="00145733" w:rsidRDefault="00145733" w:rsidP="0014573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156</w:t>
      </w:r>
    </w:p>
    <w:p w14:paraId="30293D9B" w14:textId="77777777" w:rsidR="00145733" w:rsidRDefault="00145733" w:rsidP="0014573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устройство для решения трёхмерного уравнения 1апласа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электростатической</w:t>
      </w:r>
      <w:r>
        <w:rPr>
          <w:rFonts w:ascii="Helvetica" w:hAnsi="Helvetica" w:cs="Helvetica"/>
          <w:color w:val="222222"/>
          <w:sz w:val="21"/>
          <w:szCs w:val="21"/>
        </w:rPr>
        <w:t> </w:t>
      </w:r>
      <w:r>
        <w:rPr>
          <w:rFonts w:ascii="Helvetica" w:hAnsi="Helvetica" w:cs="Helvetica"/>
          <w:b/>
          <w:bCs/>
          <w:color w:val="222222"/>
          <w:sz w:val="21"/>
          <w:szCs w:val="21"/>
        </w:rPr>
        <w:t>индукции</w:t>
      </w:r>
      <w:r>
        <w:rPr>
          <w:rFonts w:ascii="Helvetica" w:hAnsi="Helvetica" w:cs="Helvetica"/>
          <w:color w:val="222222"/>
          <w:sz w:val="21"/>
          <w:szCs w:val="21"/>
        </w:rPr>
        <w:t>.- В кн.: </w:t>
      </w:r>
      <w:r>
        <w:rPr>
          <w:rFonts w:ascii="Helvetica" w:hAnsi="Helvetica" w:cs="Helvetica"/>
          <w:b/>
          <w:bCs/>
          <w:color w:val="222222"/>
          <w:sz w:val="21"/>
          <w:szCs w:val="21"/>
        </w:rPr>
        <w:t>Применение</w:t>
      </w:r>
      <w:r>
        <w:rPr>
          <w:rFonts w:ascii="Helvetica" w:hAnsi="Helvetica" w:cs="Helvetica"/>
          <w:color w:val="222222"/>
          <w:sz w:val="21"/>
          <w:szCs w:val="21"/>
        </w:rPr>
        <w:t> машинных </w:t>
      </w:r>
      <w:r>
        <w:rPr>
          <w:rFonts w:ascii="Helvetica" w:hAnsi="Helvetica" w:cs="Helvetica"/>
          <w:b/>
          <w:bCs/>
          <w:color w:val="222222"/>
          <w:sz w:val="21"/>
          <w:szCs w:val="21"/>
        </w:rPr>
        <w:t>ме</w:t>
      </w:r>
      <w:r>
        <w:rPr>
          <w:rFonts w:ascii="Helvetica" w:hAnsi="Helvetica" w:cs="Helvetica"/>
          <w:b/>
          <w:bCs/>
          <w:color w:val="222222"/>
          <w:sz w:val="21"/>
          <w:szCs w:val="21"/>
        </w:rPr>
        <w:softHyphen/>
        <w:t xml:space="preserve"> тодов</w:t>
      </w:r>
      <w:r>
        <w:rPr>
          <w:rFonts w:ascii="Helvetica" w:hAnsi="Helvetica" w:cs="Helvetica"/>
          <w:color w:val="222222"/>
          <w:sz w:val="21"/>
          <w:szCs w:val="21"/>
        </w:rPr>
        <w:t> для решения краевых задач. М., 1976, с.22-23. 45. Траектограф для анализа </w:t>
      </w:r>
      <w:r>
        <w:rPr>
          <w:rFonts w:ascii="Helvetica" w:hAnsi="Helvetica" w:cs="Helvetica"/>
          <w:b/>
          <w:bCs/>
          <w:color w:val="222222"/>
          <w:sz w:val="21"/>
          <w:szCs w:val="21"/>
        </w:rPr>
        <w:t>полей</w:t>
      </w:r>
      <w:r>
        <w:rPr>
          <w:rFonts w:ascii="Helvetica" w:hAnsi="Helvetica" w:cs="Helvetica"/>
          <w:color w:val="222222"/>
          <w:sz w:val="21"/>
          <w:szCs w:val="21"/>
        </w:rPr>
        <w:t> в электронных приборах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электростатической</w:t>
      </w:r>
      <w:r>
        <w:rPr>
          <w:rFonts w:ascii="Helvetica" w:hAnsi="Helvetica" w:cs="Helvetica"/>
          <w:color w:val="222222"/>
          <w:sz w:val="21"/>
          <w:szCs w:val="21"/>
        </w:rPr>
        <w:t> </w:t>
      </w:r>
      <w:r>
        <w:rPr>
          <w:rFonts w:ascii="Helvetica" w:hAnsi="Helvetica" w:cs="Helvetica"/>
          <w:b/>
          <w:bCs/>
          <w:color w:val="222222"/>
          <w:sz w:val="21"/>
          <w:szCs w:val="21"/>
        </w:rPr>
        <w:t>индукции</w:t>
      </w:r>
      <w:r>
        <w:rPr>
          <w:rFonts w:ascii="Helvetica" w:hAnsi="Helvetica" w:cs="Helvetica"/>
          <w:color w:val="222222"/>
          <w:sz w:val="21"/>
          <w:szCs w:val="21"/>
        </w:rPr>
        <w:t> /</w:t>
      </w:r>
      <w:r>
        <w:rPr>
          <w:rFonts w:ascii="Helvetica" w:hAnsi="Helvetica" w:cs="Helvetica"/>
          <w:b/>
          <w:bCs/>
          <w:color w:val="222222"/>
          <w:sz w:val="21"/>
          <w:szCs w:val="21"/>
        </w:rPr>
        <w:t>Берёзов</w:t>
      </w:r>
      <w:r>
        <w:rPr>
          <w:rFonts w:ascii="Helvetica" w:hAnsi="Helvetica" w:cs="Helvetica"/>
          <w:color w:val="222222"/>
          <w:sz w:val="21"/>
          <w:szCs w:val="21"/>
        </w:rPr>
        <w:t> В.А., Бабин Ю.Я., Деми</w:t>
      </w:r>
      <w:r>
        <w:rPr>
          <w:rFonts w:ascii="Helvetica" w:hAnsi="Helvetica" w:cs="Helvetica"/>
          <w:color w:val="222222"/>
          <w:sz w:val="21"/>
          <w:szCs w:val="21"/>
        </w:rPr>
        <w:softHyphen/>
        <w:t xml:space="preserve"> дов Н.Ф.,</w:t>
      </w:r>
    </w:p>
    <w:p w14:paraId="392D282B" w14:textId="77777777" w:rsidR="00145733" w:rsidRDefault="00145733" w:rsidP="0014573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160</w:t>
      </w:r>
    </w:p>
    <w:p w14:paraId="146AD0B1" w14:textId="77777777" w:rsidR="00145733" w:rsidRDefault="00145733" w:rsidP="0014573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1984г. АКТ использования на ПО "Запорожтрансфор</w:t>
      </w:r>
      <w:r>
        <w:rPr>
          <w:rFonts w:ascii="Helvetica" w:hAnsi="Helvetica" w:cs="Helvetica"/>
          <w:color w:val="222222"/>
          <w:sz w:val="21"/>
          <w:szCs w:val="21"/>
        </w:rPr>
        <w:softHyphen/>
        <w:t xml:space="preserve"> матор" результатов диссертации </w:t>
      </w:r>
      <w:r>
        <w:rPr>
          <w:rFonts w:ascii="Helvetica" w:hAnsi="Helvetica" w:cs="Helvetica"/>
          <w:b/>
          <w:bCs/>
          <w:color w:val="222222"/>
          <w:sz w:val="21"/>
          <w:szCs w:val="21"/>
        </w:rPr>
        <w:t>Берёзова</w:t>
      </w:r>
      <w:r>
        <w:rPr>
          <w:rFonts w:ascii="Helvetica" w:hAnsi="Helvetica" w:cs="Helvetica"/>
          <w:color w:val="222222"/>
          <w:sz w:val="21"/>
          <w:szCs w:val="21"/>
        </w:rPr>
        <w:t> В.А. " </w:t>
      </w:r>
      <w:r>
        <w:rPr>
          <w:rFonts w:ascii="Helvetica" w:hAnsi="Helvetica" w:cs="Helvetica"/>
          <w:b/>
          <w:bCs/>
          <w:color w:val="222222"/>
          <w:sz w:val="21"/>
          <w:szCs w:val="21"/>
        </w:rPr>
        <w:t>Исследование</w:t>
      </w:r>
      <w:r>
        <w:rPr>
          <w:rFonts w:ascii="Helvetica" w:hAnsi="Helvetica" w:cs="Helvetica"/>
          <w:color w:val="222222"/>
          <w:sz w:val="21"/>
          <w:szCs w:val="21"/>
        </w:rPr>
        <w:t> трёхмерных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электростатической</w:t>
      </w:r>
      <w:r>
        <w:rPr>
          <w:rFonts w:ascii="Helvetica" w:hAnsi="Helvetica" w:cs="Helvetica"/>
          <w:color w:val="222222"/>
          <w:sz w:val="21"/>
          <w:szCs w:val="21"/>
        </w:rPr>
        <w:t> </w:t>
      </w:r>
      <w:r>
        <w:rPr>
          <w:rFonts w:ascii="Helvetica" w:hAnsi="Helvetica" w:cs="Helvetica"/>
          <w:b/>
          <w:bCs/>
          <w:color w:val="222222"/>
          <w:sz w:val="21"/>
          <w:szCs w:val="21"/>
        </w:rPr>
        <w:t>ин</w:t>
      </w:r>
      <w:r>
        <w:rPr>
          <w:rFonts w:ascii="Helvetica" w:hAnsi="Helvetica" w:cs="Helvetica"/>
          <w:b/>
          <w:bCs/>
          <w:color w:val="222222"/>
          <w:sz w:val="21"/>
          <w:szCs w:val="21"/>
        </w:rPr>
        <w:softHyphen/>
        <w:t xml:space="preserve"> дукции</w:t>
      </w:r>
      <w:r>
        <w:rPr>
          <w:rFonts w:ascii="Helvetica" w:hAnsi="Helvetica" w:cs="Helvetica"/>
          <w:color w:val="222222"/>
          <w:sz w:val="21"/>
          <w:szCs w:val="21"/>
        </w:rPr>
        <w:t> с </w:t>
      </w:r>
      <w:r>
        <w:rPr>
          <w:rFonts w:ascii="Helvetica" w:hAnsi="Helvetica" w:cs="Helvetica"/>
          <w:b/>
          <w:bCs/>
          <w:color w:val="222222"/>
          <w:sz w:val="21"/>
          <w:szCs w:val="21"/>
        </w:rPr>
        <w:t>применением</w:t>
      </w:r>
      <w:r>
        <w:rPr>
          <w:rFonts w:ascii="Helvetica" w:hAnsi="Helvetica" w:cs="Helvetica"/>
          <w:color w:val="222222"/>
          <w:sz w:val="21"/>
          <w:szCs w:val="21"/>
        </w:rPr>
        <w:t> </w:t>
      </w:r>
      <w:r>
        <w:rPr>
          <w:rFonts w:ascii="Helvetica" w:hAnsi="Helvetica" w:cs="Helvetica"/>
          <w:b/>
          <w:bCs/>
          <w:color w:val="222222"/>
          <w:sz w:val="21"/>
          <w:szCs w:val="21"/>
        </w:rPr>
        <w:t>проводящих</w:t>
      </w:r>
      <w:r>
        <w:rPr>
          <w:rFonts w:ascii="Helvetica" w:hAnsi="Helvetica" w:cs="Helvetica"/>
          <w:color w:val="222222"/>
          <w:sz w:val="21"/>
          <w:szCs w:val="21"/>
        </w:rPr>
        <w:t> </w:t>
      </w:r>
      <w:r>
        <w:rPr>
          <w:rFonts w:ascii="Helvetica" w:hAnsi="Helvetica" w:cs="Helvetica"/>
          <w:b/>
          <w:bCs/>
          <w:color w:val="222222"/>
          <w:sz w:val="21"/>
          <w:szCs w:val="21"/>
        </w:rPr>
        <w:t>зон</w:t>
      </w:r>
      <w:r>
        <w:rPr>
          <w:rFonts w:ascii="Helvetica" w:hAnsi="Helvetica" w:cs="Helvetica"/>
          <w:b/>
          <w:bCs/>
          <w:color w:val="222222"/>
          <w:sz w:val="21"/>
          <w:szCs w:val="21"/>
        </w:rPr>
        <w:softHyphen/>
        <w:t xml:space="preserve"> дов</w:t>
      </w:r>
      <w:r>
        <w:rPr>
          <w:rFonts w:ascii="Helvetica" w:hAnsi="Helvetica" w:cs="Helvetica"/>
          <w:color w:val="222222"/>
          <w:sz w:val="21"/>
          <w:szCs w:val="21"/>
        </w:rPr>
        <w:t> " на соискание учёной степени кан</w:t>
      </w:r>
      <w:r>
        <w:rPr>
          <w:rFonts w:ascii="Helvetica" w:hAnsi="Helvetica" w:cs="Helvetica"/>
          <w:color w:val="222222"/>
          <w:sz w:val="21"/>
          <w:szCs w:val="21"/>
        </w:rPr>
        <w:softHyphen/>
        <w:t xml:space="preserve"> дидата технических наук Настоящим актом подтверждается, что результаты диссертации </w:t>
      </w:r>
      <w:r>
        <w:rPr>
          <w:rFonts w:ascii="Helvetica" w:hAnsi="Helvetica" w:cs="Helvetica"/>
          <w:b/>
          <w:bCs/>
          <w:color w:val="222222"/>
          <w:sz w:val="21"/>
          <w:szCs w:val="21"/>
        </w:rPr>
        <w:t>Берёзова</w:t>
      </w:r>
      <w:r>
        <w:rPr>
          <w:rFonts w:ascii="Helvetica" w:hAnsi="Helvetica" w:cs="Helvetica"/>
          <w:color w:val="222222"/>
          <w:sz w:val="21"/>
          <w:szCs w:val="21"/>
        </w:rPr>
        <w:t> </w:t>
      </w:r>
      <w:r>
        <w:rPr>
          <w:rFonts w:ascii="Helvetica" w:hAnsi="Helvetica" w:cs="Helvetica"/>
          <w:b/>
          <w:bCs/>
          <w:color w:val="222222"/>
          <w:sz w:val="21"/>
          <w:szCs w:val="21"/>
        </w:rPr>
        <w:t>Валентина</w:t>
      </w:r>
      <w:r>
        <w:rPr>
          <w:rFonts w:ascii="Helvetica" w:hAnsi="Helvetica" w:cs="Helvetica"/>
          <w:color w:val="222222"/>
          <w:sz w:val="21"/>
          <w:szCs w:val="21"/>
        </w:rPr>
        <w:t> </w:t>
      </w:r>
      <w:r>
        <w:rPr>
          <w:rFonts w:ascii="Helvetica" w:hAnsi="Helvetica" w:cs="Helvetica"/>
          <w:b/>
          <w:bCs/>
          <w:color w:val="222222"/>
          <w:sz w:val="21"/>
          <w:szCs w:val="21"/>
        </w:rPr>
        <w:t>Алексеевича</w:t>
      </w:r>
      <w:r>
        <w:rPr>
          <w:rFonts w:ascii="Helvetica" w:hAnsi="Helvetica" w:cs="Helvetica"/>
          <w:color w:val="222222"/>
          <w:sz w:val="21"/>
          <w:szCs w:val="21"/>
        </w:rPr>
        <w:t> использованы на ПО "Запорожтран</w:t>
      </w:r>
      <w:r>
        <w:rPr>
          <w:rFonts w:ascii="Helvetica" w:hAnsi="Helvetica" w:cs="Helvetica"/>
          <w:color w:val="222222"/>
          <w:sz w:val="21"/>
          <w:szCs w:val="21"/>
        </w:rPr>
        <w:softHyphen/>
        <w:t>...</w:t>
      </w:r>
    </w:p>
    <w:p w14:paraId="60D4CC53" w14:textId="77777777" w:rsidR="00145733" w:rsidRDefault="00145733" w:rsidP="00145733">
      <w:pPr>
        <w:widowControl/>
        <w:numPr>
          <w:ilvl w:val="0"/>
          <w:numId w:val="45"/>
        </w:numPr>
        <w:suppressAutoHyphens w:val="0"/>
        <w:spacing w:before="100" w:beforeAutospacing="1" w:after="100" w:afterAutospacing="1" w:line="240" w:lineRule="auto"/>
        <w:jc w:val="left"/>
        <w:rPr>
          <w:rFonts w:ascii="Helvetica" w:hAnsi="Helvetica" w:cs="Helvetica"/>
          <w:color w:val="222222"/>
          <w:sz w:val="21"/>
          <w:szCs w:val="21"/>
        </w:rPr>
      </w:pPr>
    </w:p>
    <w:p w14:paraId="5EAF6491" w14:textId="77777777" w:rsidR="00145733" w:rsidRDefault="00145733" w:rsidP="0014573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Берёзов, Валентин Алексеевич</w:t>
      </w:r>
    </w:p>
    <w:p w14:paraId="09B1F568"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204B62"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ДИЭЛЕКТРИЧЕСКИ! ЗОНДОВ ДЛЯ МОДЕЛИРОВАНИЯ</w:t>
      </w:r>
    </w:p>
    <w:p w14:paraId="70F8B5B5"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ТРЁХМЕРНЫХ ЛАПЛАСОВСШ ПОЛЕЙ.II</w:t>
      </w:r>
    </w:p>
    <w:p w14:paraId="105FC90F"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Зонда электризуемые трением.</w:t>
      </w:r>
    </w:p>
    <w:p w14:paraId="45B0F1EE"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Электретные зонды</w:t>
      </w:r>
    </w:p>
    <w:p w14:paraId="303E1B1E"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Динамические зонды с контактной электризацией</w:t>
      </w:r>
    </w:p>
    <w:p w14:paraId="59A317B4"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Общая характеристика структуры и физической модели зонда</w:t>
      </w:r>
    </w:p>
    <w:p w14:paraId="60D12B02"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Метрологические свойства динамических зондов.</w:t>
      </w:r>
    </w:p>
    <w:p w14:paraId="536BC4AA"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Пьезоэлектрические зонды.</w:t>
      </w:r>
    </w:p>
    <w:p w14:paraId="68649EE6"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результаты.</w:t>
      </w:r>
    </w:p>
    <w:p w14:paraId="7730C208"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ТЕОРИЯ ПРОВОДЯЩЕГО ЗОНДА.</w:t>
      </w:r>
    </w:p>
    <w:p w14:paraId="24909D00"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Наведение зарядов и токов проводящими питаемыми зондами.</w:t>
      </w:r>
    </w:p>
    <w:p w14:paraId="5AE3D8A6"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Искажающее влияние подводящего проводника зонда 46 2.2.1. Замена подводящего проводника эквивалентным распределением зарядов * . 48 2.2*2* Анализ искажающего действия подводящего проводника.</w:t>
      </w:r>
    </w:p>
    <w:p w14:paraId="71FB355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погрешностей проводящих зондов, не связанных с подводящим проводником.</w:t>
      </w:r>
    </w:p>
    <w:p w14:paraId="4D3B218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Погрешность определения потенциала поля</w:t>
      </w:r>
    </w:p>
    <w:p w14:paraId="7083064C"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Погрешность определения составляющих градиента потенциала поля</w:t>
      </w:r>
    </w:p>
    <w:p w14:paraId="6D9576E9"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Основные результаты</w:t>
      </w:r>
    </w:p>
    <w:p w14:paraId="19FFB8AA"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 ВЛИЯНИЯ ПОДВОДЯЩЕГО ПРОВОДНИКА ЗОНДА НА ТОЧНОСТЬ ОПРЕДЕЛЕНИЯ ПОЛЕЙ.</w:t>
      </w:r>
    </w:p>
    <w:p w14:paraId="025C1A84"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Модели не следуемых зондов. Измерения.</w:t>
      </w:r>
    </w:p>
    <w:p w14:paraId="2271FBBE"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Распределение зарядов на поверхности зовдов . . 79 3.3' Зависимость величины наведённых зарядов от диаметра экрана и положения зонда в модели • . 83 3.4* Зависимость точности моделирования от ориентации подводящего проводника зонда</w:t>
      </w:r>
    </w:p>
    <w:p w14:paraId="09D36DF0"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Основные результаты</w:t>
      </w:r>
    </w:p>
    <w:p w14:paraId="0F2D465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ЭКСПЕРИМЕНТАЛЬНАЯ УСТАНОВКА С ПРОВОДЯЩИМ ЗОНДОМ ДЛЯ МОДЕЛИРОВАНИЯ ТРЁХМЕРНЫХ ПОТЕНЦИАЛЬНЫХ</w:t>
      </w:r>
    </w:p>
    <w:p w14:paraId="56F11DC6"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ПОЛЕЙ.</w:t>
      </w:r>
    </w:p>
    <w:p w14:paraId="7B101369"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структурной схемы установки</w:t>
      </w:r>
    </w:p>
    <w:p w14:paraId="32C5A539"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электрические и механические узды установки.</w:t>
      </w:r>
    </w:p>
    <w:p w14:paraId="63603BC5"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Методика работы на экспериментальной установке</w:t>
      </w:r>
    </w:p>
    <w:p w14:paraId="7DE1DA04"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Моделирование полей в простейших электродных системах (контрольные задачи).</w:t>
      </w:r>
    </w:p>
    <w:p w14:paraId="5C75C968"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Определение потенциала поля внутри закрытого цилиндра.</w:t>
      </w:r>
    </w:p>
    <w:p w14:paraId="2DBC81A9"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Определение потенциала и напряжённости поля изолированного проводящего шара</w:t>
      </w:r>
    </w:p>
    <w:p w14:paraId="33C6F2EF"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Основные результаты</w:t>
      </w:r>
    </w:p>
    <w:p w14:paraId="726279B0"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ПР0В0ДЩЕГ0 ПИТАЕМОГО ЗОНДА ДЛЯ</w:t>
      </w:r>
    </w:p>
    <w:p w14:paraId="46E33DF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 ТРЁХМЕРНЫХ ЛАПЛАСОВСКИХ ПОЛЕЙ</w:t>
      </w:r>
    </w:p>
    <w:p w14:paraId="16CDDFD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ПРАКТИЧЕСКИЕ ЗАДАЧИ).</w:t>
      </w:r>
    </w:p>
    <w:p w14:paraId="7311E9AA"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Исследование краевого поля анализатора квадрупольного маеспектрометра</w:t>
      </w:r>
    </w:p>
    <w:p w14:paraId="113E0A6F"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краевого подя электростатической фокусирующей системы масспектрометра.</w:t>
      </w:r>
    </w:p>
    <w:p w14:paraId="1422F88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электрического поля установки ввода высокого напряжения силового трансформатора на 1150 кВ.ХЗб</w:t>
      </w:r>
    </w:p>
    <w:p w14:paraId="1CA603DB"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Определение краевого воля перемычки высоковольтных обмоток силового трансформатора</w:t>
      </w:r>
    </w:p>
    <w:p w14:paraId="27EE98BD"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Исследование электрического поля изоляционного промежутка "отвод-плоскость" с учётом неоднородности среды.</w:t>
      </w:r>
    </w:p>
    <w:p w14:paraId="07665CA3" w14:textId="77777777" w:rsidR="00145733" w:rsidRDefault="00145733" w:rsidP="00145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Основные результаты</w:t>
      </w:r>
    </w:p>
    <w:p w14:paraId="651B8BC6" w14:textId="77777777" w:rsidR="006E41EF" w:rsidRPr="00145733" w:rsidRDefault="006E41EF" w:rsidP="00145733"/>
    <w:sectPr w:rsidR="006E41EF" w:rsidRPr="0014573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B8CE" w14:textId="77777777" w:rsidR="009771EC" w:rsidRDefault="009771EC">
      <w:pPr>
        <w:spacing w:after="0" w:line="240" w:lineRule="auto"/>
      </w:pPr>
      <w:r>
        <w:separator/>
      </w:r>
    </w:p>
  </w:endnote>
  <w:endnote w:type="continuationSeparator" w:id="0">
    <w:p w14:paraId="3B978B16" w14:textId="77777777" w:rsidR="009771EC" w:rsidRDefault="0097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1A1E" w14:textId="77777777" w:rsidR="009771EC" w:rsidRDefault="009771EC"/>
    <w:p w14:paraId="0B7CA07B" w14:textId="77777777" w:rsidR="009771EC" w:rsidRDefault="009771EC"/>
    <w:p w14:paraId="47254F46" w14:textId="77777777" w:rsidR="009771EC" w:rsidRDefault="009771EC"/>
    <w:p w14:paraId="7D5EF9EE" w14:textId="77777777" w:rsidR="009771EC" w:rsidRDefault="009771EC"/>
    <w:p w14:paraId="3FA726EE" w14:textId="77777777" w:rsidR="009771EC" w:rsidRDefault="009771EC"/>
    <w:p w14:paraId="0A8D61E3" w14:textId="77777777" w:rsidR="009771EC" w:rsidRDefault="009771EC"/>
    <w:p w14:paraId="6CF10ABE" w14:textId="77777777" w:rsidR="009771EC" w:rsidRDefault="009771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D6239" wp14:editId="5E4DE1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D3E8" w14:textId="77777777" w:rsidR="009771EC" w:rsidRDefault="00977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D62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DCD3E8" w14:textId="77777777" w:rsidR="009771EC" w:rsidRDefault="00977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60D96" w14:textId="77777777" w:rsidR="009771EC" w:rsidRDefault="009771EC"/>
    <w:p w14:paraId="12B4295C" w14:textId="77777777" w:rsidR="009771EC" w:rsidRDefault="009771EC"/>
    <w:p w14:paraId="24A35743" w14:textId="77777777" w:rsidR="009771EC" w:rsidRDefault="009771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B4431" wp14:editId="32D3EE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023E" w14:textId="77777777" w:rsidR="009771EC" w:rsidRDefault="009771EC"/>
                          <w:p w14:paraId="2757E868" w14:textId="77777777" w:rsidR="009771EC" w:rsidRDefault="00977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B44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9023E" w14:textId="77777777" w:rsidR="009771EC" w:rsidRDefault="009771EC"/>
                    <w:p w14:paraId="2757E868" w14:textId="77777777" w:rsidR="009771EC" w:rsidRDefault="00977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575898" w14:textId="77777777" w:rsidR="009771EC" w:rsidRDefault="009771EC"/>
    <w:p w14:paraId="16EE7BFD" w14:textId="77777777" w:rsidR="009771EC" w:rsidRDefault="009771EC">
      <w:pPr>
        <w:rPr>
          <w:sz w:val="2"/>
          <w:szCs w:val="2"/>
        </w:rPr>
      </w:pPr>
    </w:p>
    <w:p w14:paraId="5617584C" w14:textId="77777777" w:rsidR="009771EC" w:rsidRDefault="009771EC"/>
    <w:p w14:paraId="58A34F13" w14:textId="77777777" w:rsidR="009771EC" w:rsidRDefault="009771EC">
      <w:pPr>
        <w:spacing w:after="0" w:line="240" w:lineRule="auto"/>
      </w:pPr>
    </w:p>
  </w:footnote>
  <w:footnote w:type="continuationSeparator" w:id="0">
    <w:p w14:paraId="45AB452C" w14:textId="77777777" w:rsidR="009771EC" w:rsidRDefault="00977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2"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7"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0"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4"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4"/>
  </w:num>
  <w:num w:numId="6">
    <w:abstractNumId w:val="118"/>
  </w:num>
  <w:num w:numId="7">
    <w:abstractNumId w:val="84"/>
  </w:num>
  <w:num w:numId="8">
    <w:abstractNumId w:val="112"/>
  </w:num>
  <w:num w:numId="9">
    <w:abstractNumId w:val="86"/>
  </w:num>
  <w:num w:numId="10">
    <w:abstractNumId w:val="77"/>
  </w:num>
  <w:num w:numId="11">
    <w:abstractNumId w:val="97"/>
  </w:num>
  <w:num w:numId="12">
    <w:abstractNumId w:val="105"/>
  </w:num>
  <w:num w:numId="13">
    <w:abstractNumId w:val="124"/>
  </w:num>
  <w:num w:numId="14">
    <w:abstractNumId w:val="113"/>
  </w:num>
  <w:num w:numId="15">
    <w:abstractNumId w:val="100"/>
  </w:num>
  <w:num w:numId="16">
    <w:abstractNumId w:val="96"/>
  </w:num>
  <w:num w:numId="17">
    <w:abstractNumId w:val="87"/>
  </w:num>
  <w:num w:numId="18">
    <w:abstractNumId w:val="80"/>
  </w:num>
  <w:num w:numId="19">
    <w:abstractNumId w:val="107"/>
  </w:num>
  <w:num w:numId="20">
    <w:abstractNumId w:val="110"/>
  </w:num>
  <w:num w:numId="21">
    <w:abstractNumId w:val="121"/>
  </w:num>
  <w:num w:numId="22">
    <w:abstractNumId w:val="90"/>
  </w:num>
  <w:num w:numId="23">
    <w:abstractNumId w:val="106"/>
  </w:num>
  <w:num w:numId="24">
    <w:abstractNumId w:val="115"/>
  </w:num>
  <w:num w:numId="25">
    <w:abstractNumId w:val="83"/>
  </w:num>
  <w:num w:numId="26">
    <w:abstractNumId w:val="104"/>
  </w:num>
  <w:num w:numId="27">
    <w:abstractNumId w:val="64"/>
  </w:num>
  <w:num w:numId="28">
    <w:abstractNumId w:val="92"/>
  </w:num>
  <w:num w:numId="29">
    <w:abstractNumId w:val="89"/>
  </w:num>
  <w:num w:numId="30">
    <w:abstractNumId w:val="85"/>
  </w:num>
  <w:num w:numId="31">
    <w:abstractNumId w:val="98"/>
  </w:num>
  <w:num w:numId="32">
    <w:abstractNumId w:val="111"/>
  </w:num>
  <w:num w:numId="33">
    <w:abstractNumId w:val="109"/>
  </w:num>
  <w:num w:numId="34">
    <w:abstractNumId w:val="76"/>
  </w:num>
  <w:num w:numId="35">
    <w:abstractNumId w:val="103"/>
  </w:num>
  <w:num w:numId="36">
    <w:abstractNumId w:val="95"/>
  </w:num>
  <w:num w:numId="37">
    <w:abstractNumId w:val="99"/>
  </w:num>
  <w:num w:numId="38">
    <w:abstractNumId w:val="82"/>
  </w:num>
  <w:num w:numId="39">
    <w:abstractNumId w:val="122"/>
  </w:num>
  <w:num w:numId="40">
    <w:abstractNumId w:val="117"/>
  </w:num>
  <w:num w:numId="41">
    <w:abstractNumId w:val="101"/>
  </w:num>
  <w:num w:numId="42">
    <w:abstractNumId w:val="120"/>
  </w:num>
  <w:num w:numId="43">
    <w:abstractNumId w:val="114"/>
  </w:num>
  <w:num w:numId="44">
    <w:abstractNumId w:val="102"/>
  </w:num>
  <w:num w:numId="45">
    <w:abstractNumId w:val="8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1EC"/>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176320</TotalTime>
  <Pages>3</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5715</cp:revision>
  <cp:lastPrinted>2009-02-06T05:36:00Z</cp:lastPrinted>
  <dcterms:created xsi:type="dcterms:W3CDTF">2024-01-07T13:43:00Z</dcterms:created>
  <dcterms:modified xsi:type="dcterms:W3CDTF">2025-10-03T09:55:00Z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