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3004" w14:textId="77777777" w:rsidR="00FA6762" w:rsidRDefault="00FA6762" w:rsidP="00FA6762">
      <w:pPr>
        <w:pStyle w:val="af5"/>
        <w:framePr w:h="768" w:hSpace="2309" w:wrap="notBeside" w:vAnchor="text" w:hAnchor="text" w:x="2310" w:y="1"/>
        <w:shd w:val="clear" w:color="auto" w:fill="auto"/>
        <w:spacing w:after="127" w:line="240" w:lineRule="exact"/>
      </w:pPr>
      <w:r>
        <w:rPr>
          <w:rStyle w:val="af6"/>
          <w:b/>
          <w:bCs/>
          <w:color w:val="000000"/>
        </w:rPr>
        <w:t>МОСКОВСКИЙ ПЕДАГОГИЧЕСКИЙ ГОСУДАРСТВЕННЫЙ</w:t>
      </w:r>
    </w:p>
    <w:p w14:paraId="52A6DA3A" w14:textId="77777777" w:rsidR="00FA6762" w:rsidRDefault="00FA6762" w:rsidP="00FA6762">
      <w:pPr>
        <w:pStyle w:val="af5"/>
        <w:framePr w:h="768" w:hSpace="2309" w:wrap="notBeside" w:vAnchor="text" w:hAnchor="text" w:x="2310" w:y="1"/>
        <w:shd w:val="clear" w:color="auto" w:fill="auto"/>
        <w:spacing w:line="240" w:lineRule="exact"/>
        <w:jc w:val="center"/>
      </w:pPr>
      <w:r>
        <w:rPr>
          <w:rStyle w:val="af6"/>
          <w:b/>
          <w:bCs/>
          <w:color w:val="000000"/>
        </w:rPr>
        <w:t>УНИВЕРСИТЕТ</w:t>
      </w:r>
    </w:p>
    <w:p w14:paraId="660EB590" w14:textId="77777777" w:rsidR="00FA6762" w:rsidRDefault="00FA6762" w:rsidP="00FA6762">
      <w:pPr>
        <w:rPr>
          <w:sz w:val="2"/>
          <w:szCs w:val="2"/>
        </w:rPr>
      </w:pPr>
    </w:p>
    <w:p w14:paraId="5D5854FD" w14:textId="77777777" w:rsidR="00FA6762" w:rsidRDefault="00FA6762" w:rsidP="00FA6762">
      <w:pPr>
        <w:pStyle w:val="210"/>
        <w:shd w:val="clear" w:color="auto" w:fill="auto"/>
        <w:spacing w:before="483" w:after="467" w:line="260" w:lineRule="exact"/>
        <w:ind w:firstLine="0"/>
      </w:pPr>
      <w:r>
        <w:rPr>
          <w:rStyle w:val="21"/>
          <w:color w:val="000000"/>
        </w:rPr>
        <w:t>*</w:t>
      </w:r>
    </w:p>
    <w:p w14:paraId="20C15B88" w14:textId="77777777" w:rsidR="00FA6762" w:rsidRDefault="00FA6762" w:rsidP="00FA6762">
      <w:pPr>
        <w:pStyle w:val="70"/>
        <w:shd w:val="clear" w:color="auto" w:fill="auto"/>
        <w:spacing w:after="832" w:line="260" w:lineRule="exact"/>
      </w:pPr>
      <w:r>
        <w:rPr>
          <w:rStyle w:val="7"/>
          <w:i/>
          <w:iCs/>
          <w:color w:val="000000"/>
        </w:rPr>
        <w:t>На правах рукописи</w:t>
      </w:r>
    </w:p>
    <w:p w14:paraId="34E14048" w14:textId="77777777" w:rsidR="00FA6762" w:rsidRDefault="00FA6762" w:rsidP="00FA6762">
      <w:pPr>
        <w:pStyle w:val="210"/>
        <w:shd w:val="clear" w:color="auto" w:fill="auto"/>
        <w:spacing w:before="0" w:after="622" w:line="260" w:lineRule="exact"/>
        <w:ind w:left="4020" w:firstLine="0"/>
        <w:jc w:val="left"/>
      </w:pPr>
      <w:r>
        <w:rPr>
          <w:rStyle w:val="21"/>
          <w:color w:val="000000"/>
        </w:rPr>
        <w:t>Мелентьева Ирина Евгеньевна</w:t>
      </w:r>
    </w:p>
    <w:p w14:paraId="406BD5C2" w14:textId="77777777" w:rsidR="00FA6762" w:rsidRDefault="00FA6762" w:rsidP="00FA6762">
      <w:pPr>
        <w:pStyle w:val="80"/>
        <w:shd w:val="clear" w:color="auto" w:fill="auto"/>
        <w:spacing w:after="620"/>
        <w:ind w:left="3900" w:right="1400"/>
      </w:pPr>
      <w:r>
        <w:rPr>
          <w:rStyle w:val="8"/>
          <w:b/>
          <w:bCs/>
          <w:color w:val="000000"/>
        </w:rPr>
        <w:t>ОБРАЗЫ И ТЕМЫ ЛИТЕРАТУРЫ ДРЕВНЕЙ РУСИ В ТВОРЧЕСТВЕ Н.С. ЛЕСКОВА</w:t>
      </w:r>
    </w:p>
    <w:p w14:paraId="03F457E2" w14:textId="77777777" w:rsidR="00FA6762" w:rsidRDefault="00FA6762" w:rsidP="00FA6762">
      <w:pPr>
        <w:pStyle w:val="210"/>
        <w:shd w:val="clear" w:color="auto" w:fill="auto"/>
        <w:spacing w:before="0" w:after="1295" w:line="260" w:lineRule="exact"/>
        <w:ind w:left="3120" w:firstLine="0"/>
        <w:jc w:val="left"/>
      </w:pPr>
      <w:r>
        <w:rPr>
          <w:rStyle w:val="21"/>
          <w:color w:val="000000"/>
        </w:rPr>
        <w:t>Специальность 10.01.01. - русская литература</w:t>
      </w:r>
    </w:p>
    <w:p w14:paraId="4FDC3BDD" w14:textId="77777777" w:rsidR="00FA6762" w:rsidRDefault="00FA6762" w:rsidP="00FA6762">
      <w:pPr>
        <w:pStyle w:val="210"/>
        <w:shd w:val="clear" w:color="auto" w:fill="auto"/>
        <w:spacing w:before="0" w:after="0" w:line="425" w:lineRule="exact"/>
        <w:ind w:left="5060" w:firstLine="0"/>
        <w:jc w:val="left"/>
      </w:pPr>
      <w:r>
        <w:rPr>
          <w:rStyle w:val="21"/>
          <w:color w:val="000000"/>
        </w:rPr>
        <w:t>Диссертация</w:t>
      </w:r>
    </w:p>
    <w:p w14:paraId="4EF1610E" w14:textId="77777777" w:rsidR="00FA6762" w:rsidRDefault="00FA6762" w:rsidP="00FA6762">
      <w:pPr>
        <w:pStyle w:val="210"/>
        <w:shd w:val="clear" w:color="auto" w:fill="auto"/>
        <w:tabs>
          <w:tab w:val="left" w:pos="4078"/>
        </w:tabs>
        <w:spacing w:before="0" w:after="0" w:line="425" w:lineRule="exact"/>
        <w:ind w:firstLine="0"/>
      </w:pPr>
      <w:r>
        <w:rPr>
          <w:rStyle w:val="21"/>
          <w:color w:val="000000"/>
        </w:rPr>
        <w:t>*</w:t>
      </w:r>
      <w:r>
        <w:rPr>
          <w:rStyle w:val="21"/>
          <w:color w:val="000000"/>
        </w:rPr>
        <w:tab/>
        <w:t>на соискание ученой степени</w:t>
      </w:r>
    </w:p>
    <w:p w14:paraId="1D2532C6" w14:textId="77777777" w:rsidR="00FA6762" w:rsidRDefault="00FA6762" w:rsidP="00FA6762">
      <w:pPr>
        <w:pStyle w:val="210"/>
        <w:shd w:val="clear" w:color="auto" w:fill="auto"/>
        <w:spacing w:before="0" w:after="1200" w:line="425" w:lineRule="exact"/>
        <w:ind w:left="3900" w:firstLine="0"/>
        <w:jc w:val="left"/>
      </w:pPr>
      <w:r>
        <w:rPr>
          <w:rStyle w:val="21"/>
          <w:color w:val="000000"/>
        </w:rPr>
        <w:t>кандидата филологических наук</w:t>
      </w:r>
    </w:p>
    <w:p w14:paraId="3719A3DB" w14:textId="77777777" w:rsidR="00FA6762" w:rsidRDefault="00FA6762" w:rsidP="00FA6762">
      <w:pPr>
        <w:pStyle w:val="210"/>
        <w:shd w:val="clear" w:color="auto" w:fill="auto"/>
        <w:spacing w:before="0" w:after="372" w:line="425" w:lineRule="exact"/>
        <w:ind w:left="7020" w:firstLine="0"/>
        <w:jc w:val="right"/>
      </w:pPr>
      <w:r>
        <w:rPr>
          <w:rStyle w:val="21"/>
          <w:color w:val="000000"/>
        </w:rPr>
        <w:t>Научный руководитель - доктор филологических наук, профессор Е.В. Николаева</w:t>
      </w:r>
    </w:p>
    <w:p w14:paraId="6DAFDECC" w14:textId="77777777" w:rsidR="00FA6762" w:rsidRDefault="00FA6762" w:rsidP="00FA6762">
      <w:pPr>
        <w:pStyle w:val="423"/>
        <w:keepNext/>
        <w:keepLines/>
        <w:shd w:val="clear" w:color="auto" w:fill="auto"/>
        <w:spacing w:after="592" w:line="260" w:lineRule="exact"/>
      </w:pPr>
      <w:bookmarkStart w:id="0" w:name="bookmark0"/>
      <w:r>
        <w:rPr>
          <w:rStyle w:val="422"/>
          <w:color w:val="000000"/>
        </w:rPr>
        <w:t>*</w:t>
      </w:r>
      <w:bookmarkEnd w:id="0"/>
    </w:p>
    <w:p w14:paraId="0F033AF0" w14:textId="77777777" w:rsidR="00FA6762" w:rsidRDefault="00FA6762" w:rsidP="00FA6762">
      <w:pPr>
        <w:pStyle w:val="210"/>
        <w:shd w:val="clear" w:color="auto" w:fill="auto"/>
        <w:spacing w:before="0" w:after="0" w:line="260" w:lineRule="exact"/>
        <w:ind w:left="5060" w:firstLine="0"/>
        <w:jc w:val="left"/>
        <w:sectPr w:rsidR="00FA6762">
          <w:pgSz w:w="12240" w:h="15840"/>
          <w:pgMar w:top="326" w:right="969" w:bottom="326" w:left="720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Москва-2004</w:t>
      </w:r>
    </w:p>
    <w:p w14:paraId="09F8C25D" w14:textId="77777777" w:rsidR="00FA6762" w:rsidRDefault="00FA6762" w:rsidP="00FA6762">
      <w:pPr>
        <w:pStyle w:val="24"/>
        <w:shd w:val="clear" w:color="auto" w:fill="auto"/>
        <w:tabs>
          <w:tab w:val="right" w:leader="dot" w:pos="10521"/>
        </w:tabs>
        <w:spacing w:after="62" w:line="260" w:lineRule="exact"/>
        <w:ind w:left="1240"/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b/>
          <w:bCs/>
          <w:color w:val="000000"/>
        </w:rPr>
        <w:t>Введение</w:t>
      </w:r>
      <w:r>
        <w:rPr>
          <w:rStyle w:val="23"/>
          <w:b/>
          <w:bCs/>
          <w:color w:val="000000"/>
        </w:rPr>
        <w:tab/>
        <w:t>4</w:t>
      </w:r>
    </w:p>
    <w:p w14:paraId="27450D9A" w14:textId="77777777" w:rsidR="00FA6762" w:rsidRDefault="00FA6762" w:rsidP="00FA6762">
      <w:pPr>
        <w:pStyle w:val="4"/>
        <w:tabs>
          <w:tab w:val="center" w:pos="7078"/>
          <w:tab w:val="right" w:leader="dot" w:pos="10552"/>
        </w:tabs>
        <w:spacing w:after="0"/>
        <w:ind w:left="1240"/>
      </w:pPr>
      <w:hyperlink w:anchor="bookmark3" w:tooltip="Current Document" w:history="1">
        <w:r>
          <w:rPr>
            <w:rStyle w:val="40"/>
            <w:color w:val="000000"/>
          </w:rPr>
          <w:t>Глава 1. Древнерусская литература в</w:t>
        </w:r>
        <w:r>
          <w:rPr>
            <w:rStyle w:val="40"/>
            <w:color w:val="000000"/>
          </w:rPr>
          <w:tab/>
          <w:t>творческом сознании Леско</w:t>
        </w:r>
        <w:r>
          <w:rPr>
            <w:rStyle w:val="40"/>
            <w:color w:val="000000"/>
          </w:rPr>
          <w:softHyphen/>
          <w:t>ва</w:t>
        </w:r>
        <w:r>
          <w:rPr>
            <w:rStyle w:val="40"/>
            <w:color w:val="000000"/>
          </w:rPr>
          <w:tab/>
          <w:t>14</w:t>
        </w:r>
      </w:hyperlink>
    </w:p>
    <w:p w14:paraId="1F27A00B" w14:textId="77777777" w:rsidR="00FA6762" w:rsidRDefault="00FA6762" w:rsidP="00FA6762">
      <w:pPr>
        <w:pStyle w:val="4"/>
        <w:widowControl w:val="0"/>
        <w:numPr>
          <w:ilvl w:val="0"/>
          <w:numId w:val="3"/>
        </w:numPr>
        <w:tabs>
          <w:tab w:val="left" w:pos="1815"/>
          <w:tab w:val="right" w:leader="dot" w:pos="10521"/>
        </w:tabs>
        <w:spacing w:after="0" w:line="581" w:lineRule="exact"/>
        <w:ind w:left="1240"/>
        <w:jc w:val="both"/>
      </w:pPr>
      <w:hyperlink w:anchor="bookmark4" w:tooltip="Current Document" w:history="1">
        <w:r>
          <w:rPr>
            <w:rStyle w:val="40"/>
            <w:color w:val="000000"/>
          </w:rPr>
          <w:t>Древнерусская литература в круге чтения писателя</w:t>
        </w:r>
        <w:r>
          <w:rPr>
            <w:rStyle w:val="40"/>
            <w:color w:val="000000"/>
          </w:rPr>
          <w:tab/>
          <w:t>14</w:t>
        </w:r>
      </w:hyperlink>
    </w:p>
    <w:p w14:paraId="4E338A55" w14:textId="77777777" w:rsidR="00FA6762" w:rsidRDefault="00FA6762" w:rsidP="00FA6762">
      <w:pPr>
        <w:pStyle w:val="4"/>
        <w:widowControl w:val="0"/>
        <w:numPr>
          <w:ilvl w:val="0"/>
          <w:numId w:val="4"/>
        </w:numPr>
        <w:tabs>
          <w:tab w:val="left" w:pos="1129"/>
          <w:tab w:val="left" w:leader="dot" w:pos="10071"/>
        </w:tabs>
        <w:spacing w:after="0" w:line="581" w:lineRule="exact"/>
        <w:ind w:left="0"/>
        <w:jc w:val="both"/>
      </w:pPr>
      <w:hyperlink w:anchor="bookmark5" w:tooltip="Current Document" w:history="1">
        <w:r>
          <w:rPr>
            <w:rStyle w:val="40"/>
            <w:color w:val="000000"/>
          </w:rPr>
          <w:t>1.2. Исследования о древнерусских традициях в творчестве Лескова</w:t>
        </w:r>
        <w:r>
          <w:rPr>
            <w:rStyle w:val="40"/>
            <w:color w:val="000000"/>
          </w:rPr>
          <w:tab/>
          <w:t>19</w:t>
        </w:r>
      </w:hyperlink>
    </w:p>
    <w:p w14:paraId="2A4EAB88" w14:textId="77777777" w:rsidR="00FA6762" w:rsidRDefault="00FA6762" w:rsidP="00FA6762">
      <w:pPr>
        <w:pStyle w:val="4"/>
        <w:widowControl w:val="0"/>
        <w:numPr>
          <w:ilvl w:val="0"/>
          <w:numId w:val="5"/>
        </w:numPr>
        <w:tabs>
          <w:tab w:val="left" w:pos="1815"/>
        </w:tabs>
        <w:spacing w:after="0" w:line="581" w:lineRule="exact"/>
        <w:ind w:left="1240"/>
        <w:jc w:val="both"/>
      </w:pPr>
      <w:r>
        <w:rPr>
          <w:rStyle w:val="40"/>
          <w:color w:val="000000"/>
        </w:rPr>
        <w:t>Художественный сюжет и литературный портрет в лесковских</w:t>
      </w:r>
    </w:p>
    <w:p w14:paraId="27175347" w14:textId="77777777" w:rsidR="00FA6762" w:rsidRDefault="00FA6762" w:rsidP="00FA6762">
      <w:pPr>
        <w:pStyle w:val="4"/>
        <w:tabs>
          <w:tab w:val="right" w:leader="dot" w:pos="10521"/>
        </w:tabs>
        <w:spacing w:after="0" w:line="581" w:lineRule="exact"/>
        <w:ind w:left="1240"/>
      </w:pPr>
      <w:r>
        <w:rPr>
          <w:rStyle w:val="40"/>
          <w:color w:val="000000"/>
        </w:rPr>
        <w:t>произведениях</w:t>
      </w:r>
      <w:r>
        <w:rPr>
          <w:rStyle w:val="40"/>
          <w:color w:val="000000"/>
        </w:rPr>
        <w:tab/>
        <w:t>28</w:t>
      </w:r>
    </w:p>
    <w:p w14:paraId="44E2A096" w14:textId="77777777" w:rsidR="00FA6762" w:rsidRDefault="00FA6762" w:rsidP="00FA6762">
      <w:pPr>
        <w:pStyle w:val="4"/>
        <w:widowControl w:val="0"/>
        <w:numPr>
          <w:ilvl w:val="0"/>
          <w:numId w:val="5"/>
        </w:numPr>
        <w:tabs>
          <w:tab w:val="left" w:pos="1819"/>
          <w:tab w:val="right" w:leader="dot" w:pos="10521"/>
        </w:tabs>
        <w:spacing w:after="0" w:line="581" w:lineRule="exact"/>
        <w:ind w:left="1240"/>
        <w:jc w:val="both"/>
      </w:pPr>
      <w:r>
        <w:rPr>
          <w:rStyle w:val="40"/>
          <w:color w:val="000000"/>
        </w:rPr>
        <w:t>Числовой символизм в поэтике Лескова</w:t>
      </w:r>
      <w:r>
        <w:rPr>
          <w:rStyle w:val="40"/>
          <w:color w:val="000000"/>
        </w:rPr>
        <w:tab/>
        <w:t>35</w:t>
      </w:r>
    </w:p>
    <w:p w14:paraId="45377382" w14:textId="77777777" w:rsidR="00FA6762" w:rsidRDefault="00FA6762" w:rsidP="00FA6762">
      <w:pPr>
        <w:pStyle w:val="4"/>
        <w:widowControl w:val="0"/>
        <w:numPr>
          <w:ilvl w:val="0"/>
          <w:numId w:val="5"/>
        </w:numPr>
        <w:tabs>
          <w:tab w:val="center" w:pos="7078"/>
          <w:tab w:val="left" w:pos="7608"/>
          <w:tab w:val="right" w:leader="dot" w:pos="10525"/>
        </w:tabs>
        <w:spacing w:after="225" w:line="466" w:lineRule="exact"/>
        <w:ind w:left="1240"/>
        <w:jc w:val="both"/>
      </w:pPr>
      <w:r>
        <w:rPr>
          <w:rStyle w:val="40"/>
          <w:color w:val="000000"/>
        </w:rPr>
        <w:t>Писательская ориентация Лескова</w:t>
      </w:r>
      <w:r>
        <w:rPr>
          <w:rStyle w:val="40"/>
          <w:color w:val="000000"/>
        </w:rPr>
        <w:tab/>
        <w:t>на</w:t>
      </w:r>
      <w:r>
        <w:rPr>
          <w:rStyle w:val="40"/>
          <w:color w:val="000000"/>
        </w:rPr>
        <w:tab/>
        <w:t>стиль «плетения сло</w:t>
      </w:r>
      <w:r>
        <w:rPr>
          <w:rStyle w:val="40"/>
          <w:color w:val="000000"/>
        </w:rPr>
        <w:softHyphen/>
        <w:t xml:space="preserve">вес» </w:t>
      </w:r>
      <w:r>
        <w:rPr>
          <w:rStyle w:val="40"/>
          <w:color w:val="000000"/>
        </w:rPr>
        <w:tab/>
        <w:t>45</w:t>
      </w:r>
    </w:p>
    <w:p w14:paraId="7B5713F8" w14:textId="77777777" w:rsidR="00FA6762" w:rsidRDefault="00FA6762" w:rsidP="00FA6762">
      <w:pPr>
        <w:pStyle w:val="4"/>
        <w:tabs>
          <w:tab w:val="right" w:leader="dot" w:pos="10521"/>
        </w:tabs>
        <w:spacing w:after="80" w:line="260" w:lineRule="exact"/>
        <w:ind w:left="1240"/>
      </w:pPr>
      <w:r>
        <w:rPr>
          <w:rStyle w:val="40"/>
          <w:color w:val="000000"/>
        </w:rPr>
        <w:t>Выводы по главе 1</w:t>
      </w:r>
      <w:r>
        <w:rPr>
          <w:rStyle w:val="40"/>
          <w:color w:val="000000"/>
        </w:rPr>
        <w:tab/>
        <w:t>51</w:t>
      </w:r>
    </w:p>
    <w:p w14:paraId="56A617D0" w14:textId="77777777" w:rsidR="00FA6762" w:rsidRDefault="00FA6762" w:rsidP="00FA6762">
      <w:pPr>
        <w:pStyle w:val="4"/>
        <w:widowControl w:val="0"/>
        <w:numPr>
          <w:ilvl w:val="0"/>
          <w:numId w:val="4"/>
        </w:numPr>
        <w:tabs>
          <w:tab w:val="left" w:pos="1129"/>
          <w:tab w:val="right" w:leader="dot" w:pos="10521"/>
        </w:tabs>
        <w:spacing w:after="0" w:line="462" w:lineRule="exact"/>
        <w:ind w:left="1240" w:hanging="1240"/>
      </w:pPr>
      <w:r>
        <w:rPr>
          <w:rStyle w:val="40"/>
          <w:color w:val="000000"/>
        </w:rPr>
        <w:t>Глава 2. Образы древнерусской литературы в творчестве Леско</w:t>
      </w:r>
      <w:r>
        <w:rPr>
          <w:rStyle w:val="40"/>
          <w:color w:val="000000"/>
        </w:rPr>
        <w:softHyphen/>
        <w:t>ва</w:t>
      </w:r>
      <w:r>
        <w:rPr>
          <w:rStyle w:val="40"/>
          <w:color w:val="000000"/>
        </w:rPr>
        <w:tab/>
        <w:t>54</w:t>
      </w:r>
    </w:p>
    <w:p w14:paraId="3CEC772E" w14:textId="77777777" w:rsidR="00FA6762" w:rsidRDefault="00FA6762" w:rsidP="00FA6762">
      <w:pPr>
        <w:pStyle w:val="4"/>
        <w:widowControl w:val="0"/>
        <w:numPr>
          <w:ilvl w:val="0"/>
          <w:numId w:val="6"/>
        </w:numPr>
        <w:tabs>
          <w:tab w:val="left" w:pos="1833"/>
          <w:tab w:val="right" w:leader="dot" w:pos="10521"/>
        </w:tabs>
        <w:spacing w:after="0" w:line="581" w:lineRule="exact"/>
        <w:ind w:left="1240"/>
        <w:jc w:val="both"/>
      </w:pPr>
      <w:hyperlink w:anchor="bookmark8" w:tooltip="Current Document" w:history="1">
        <w:r>
          <w:rPr>
            <w:rStyle w:val="40"/>
            <w:color w:val="000000"/>
          </w:rPr>
          <w:t>Образы сочинений Аввакума</w:t>
        </w:r>
        <w:r>
          <w:rPr>
            <w:rStyle w:val="40"/>
            <w:color w:val="000000"/>
          </w:rPr>
          <w:tab/>
          <w:t>56</w:t>
        </w:r>
      </w:hyperlink>
    </w:p>
    <w:p w14:paraId="56A4F9C6" w14:textId="77777777" w:rsidR="00FA6762" w:rsidRDefault="00FA6762" w:rsidP="00FA6762">
      <w:pPr>
        <w:pStyle w:val="4"/>
        <w:widowControl w:val="0"/>
        <w:numPr>
          <w:ilvl w:val="0"/>
          <w:numId w:val="6"/>
        </w:numPr>
        <w:tabs>
          <w:tab w:val="left" w:pos="1833"/>
          <w:tab w:val="right" w:leader="dot" w:pos="10521"/>
        </w:tabs>
        <w:spacing w:after="0" w:line="581" w:lineRule="exact"/>
        <w:ind w:left="1240"/>
        <w:jc w:val="both"/>
      </w:pPr>
      <w:r>
        <w:rPr>
          <w:rStyle w:val="40"/>
          <w:color w:val="000000"/>
        </w:rPr>
        <w:t>Образ и труды Нила Сорского</w:t>
      </w:r>
      <w:r>
        <w:rPr>
          <w:rStyle w:val="40"/>
          <w:color w:val="000000"/>
        </w:rPr>
        <w:tab/>
        <w:t>72</w:t>
      </w:r>
    </w:p>
    <w:p w14:paraId="120F0782" w14:textId="77777777" w:rsidR="00FA6762" w:rsidRDefault="00FA6762" w:rsidP="00FA6762">
      <w:pPr>
        <w:pStyle w:val="4"/>
        <w:widowControl w:val="0"/>
        <w:numPr>
          <w:ilvl w:val="0"/>
          <w:numId w:val="6"/>
        </w:numPr>
        <w:tabs>
          <w:tab w:val="left" w:pos="1833"/>
          <w:tab w:val="right" w:leader="dot" w:pos="10521"/>
        </w:tabs>
        <w:spacing w:after="0" w:line="581" w:lineRule="exact"/>
        <w:ind w:left="1240"/>
        <w:jc w:val="both"/>
      </w:pPr>
      <w:r>
        <w:rPr>
          <w:rStyle w:val="40"/>
          <w:color w:val="000000"/>
        </w:rPr>
        <w:t>Женские образы</w:t>
      </w:r>
      <w:r>
        <w:rPr>
          <w:rStyle w:val="40"/>
          <w:color w:val="000000"/>
        </w:rPr>
        <w:tab/>
        <w:t>86</w:t>
      </w:r>
    </w:p>
    <w:p w14:paraId="659FD340" w14:textId="77777777" w:rsidR="00FA6762" w:rsidRDefault="00FA6762" w:rsidP="00FA6762">
      <w:pPr>
        <w:pStyle w:val="4"/>
        <w:widowControl w:val="0"/>
        <w:numPr>
          <w:ilvl w:val="0"/>
          <w:numId w:val="6"/>
        </w:numPr>
        <w:tabs>
          <w:tab w:val="left" w:pos="1833"/>
          <w:tab w:val="right" w:leader="dot" w:pos="10521"/>
        </w:tabs>
        <w:spacing w:after="0" w:line="581" w:lineRule="exact"/>
        <w:ind w:left="1240"/>
        <w:jc w:val="both"/>
      </w:pPr>
      <w:r>
        <w:rPr>
          <w:rStyle w:val="40"/>
          <w:color w:val="000000"/>
        </w:rPr>
        <w:t>Образы «Физиолога»</w:t>
      </w:r>
      <w:r>
        <w:rPr>
          <w:rStyle w:val="40"/>
          <w:color w:val="000000"/>
        </w:rPr>
        <w:tab/>
        <w:t>94</w:t>
      </w:r>
    </w:p>
    <w:p w14:paraId="3F7833F6" w14:textId="77777777" w:rsidR="00FA6762" w:rsidRDefault="00FA6762" w:rsidP="00FA6762">
      <w:pPr>
        <w:pStyle w:val="4"/>
        <w:widowControl w:val="0"/>
        <w:numPr>
          <w:ilvl w:val="0"/>
          <w:numId w:val="6"/>
        </w:numPr>
        <w:tabs>
          <w:tab w:val="left" w:pos="1838"/>
          <w:tab w:val="right" w:leader="dot" w:pos="10521"/>
        </w:tabs>
        <w:spacing w:after="0" w:line="581" w:lineRule="exact"/>
        <w:ind w:left="1240"/>
        <w:jc w:val="both"/>
      </w:pPr>
      <w:hyperlink w:anchor="bookmark10" w:tooltip="Current Document" w:history="1">
        <w:r>
          <w:rPr>
            <w:rStyle w:val="40"/>
            <w:color w:val="000000"/>
          </w:rPr>
          <w:t>Образы Киево-Печерского патерика</w:t>
        </w:r>
        <w:r>
          <w:rPr>
            <w:rStyle w:val="40"/>
            <w:color w:val="000000"/>
          </w:rPr>
          <w:tab/>
          <w:t>101</w:t>
        </w:r>
      </w:hyperlink>
    </w:p>
    <w:p w14:paraId="016E4BEC" w14:textId="77777777" w:rsidR="00FA6762" w:rsidRDefault="00FA6762" w:rsidP="00FA6762">
      <w:pPr>
        <w:pStyle w:val="4"/>
        <w:spacing w:after="10" w:line="260" w:lineRule="exact"/>
      </w:pPr>
      <w:r>
        <w:rPr>
          <w:rStyle w:val="40"/>
          <w:color w:val="000000"/>
        </w:rPr>
        <w:t>*</w:t>
      </w:r>
    </w:p>
    <w:p w14:paraId="7F635141" w14:textId="77777777" w:rsidR="00FA6762" w:rsidRDefault="00FA6762" w:rsidP="00FA6762">
      <w:pPr>
        <w:pStyle w:val="4"/>
        <w:tabs>
          <w:tab w:val="right" w:leader="dot" w:pos="10521"/>
        </w:tabs>
        <w:spacing w:after="246" w:line="260" w:lineRule="exact"/>
        <w:ind w:left="1240"/>
      </w:pPr>
      <w:r>
        <w:rPr>
          <w:rStyle w:val="40"/>
          <w:color w:val="000000"/>
        </w:rPr>
        <w:t>Выводы по главе 2</w:t>
      </w:r>
      <w:r>
        <w:rPr>
          <w:rStyle w:val="40"/>
          <w:color w:val="000000"/>
        </w:rPr>
        <w:tab/>
        <w:t>105</w:t>
      </w:r>
    </w:p>
    <w:p w14:paraId="2031377B" w14:textId="77777777" w:rsidR="00FA6762" w:rsidRDefault="00FA6762" w:rsidP="00FA6762">
      <w:pPr>
        <w:pStyle w:val="4"/>
        <w:tabs>
          <w:tab w:val="right" w:leader="dot" w:pos="10521"/>
        </w:tabs>
        <w:spacing w:after="0" w:line="260" w:lineRule="exact"/>
        <w:ind w:left="1240"/>
        <w:sectPr w:rsidR="00FA6762"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3200" w:right="931" w:bottom="1730" w:left="713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40"/>
          <w:color w:val="000000"/>
        </w:rPr>
        <w:t>Глава 3. Темы литературы Древней Руси в творчестве Лескова</w:t>
      </w:r>
      <w:r>
        <w:rPr>
          <w:rStyle w:val="40"/>
          <w:color w:val="000000"/>
        </w:rPr>
        <w:tab/>
        <w:t>110</w:t>
      </w:r>
    </w:p>
    <w:p w14:paraId="1B2A3B48" w14:textId="77777777" w:rsidR="00FA6762" w:rsidRDefault="00FA6762" w:rsidP="00FA6762">
      <w:pPr>
        <w:pStyle w:val="210"/>
        <w:numPr>
          <w:ilvl w:val="0"/>
          <w:numId w:val="11"/>
        </w:numPr>
        <w:shd w:val="clear" w:color="auto" w:fill="auto"/>
        <w:tabs>
          <w:tab w:val="left" w:pos="1793"/>
          <w:tab w:val="right" w:leader="dot" w:pos="10485"/>
        </w:tabs>
        <w:spacing w:before="0" w:after="0" w:line="581" w:lineRule="exact"/>
        <w:ind w:left="1200" w:firstLine="0"/>
        <w:jc w:val="both"/>
      </w:pPr>
      <w:r>
        <w:rPr>
          <w:b/>
          <w:bCs/>
          <w:spacing w:val="-10"/>
        </w:rPr>
        <w:lastRenderedPageBreak/>
        <w:fldChar w:fldCharType="end"/>
      </w:r>
      <w:r>
        <w:rPr>
          <w:rStyle w:val="21"/>
          <w:color w:val="000000"/>
        </w:rPr>
        <w:t>Тема зрения</w:t>
      </w:r>
      <w:r>
        <w:rPr>
          <w:rStyle w:val="21"/>
          <w:color w:val="000000"/>
        </w:rPr>
        <w:tab/>
        <w:t>ПО</w:t>
      </w:r>
    </w:p>
    <w:p w14:paraId="3E310B94" w14:textId="77777777" w:rsidR="00FA6762" w:rsidRDefault="00FA6762" w:rsidP="00FA6762">
      <w:pPr>
        <w:pStyle w:val="4"/>
        <w:widowControl w:val="0"/>
        <w:numPr>
          <w:ilvl w:val="0"/>
          <w:numId w:val="11"/>
        </w:numPr>
        <w:tabs>
          <w:tab w:val="left" w:pos="1798"/>
          <w:tab w:val="right" w:leader="dot" w:pos="10485"/>
        </w:tabs>
        <w:spacing w:after="0" w:line="581" w:lineRule="exact"/>
        <w:ind w:left="120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</w:rPr>
        <w:t>Тема доброго язычника и крещения</w:t>
      </w:r>
      <w:r>
        <w:rPr>
          <w:rStyle w:val="40"/>
          <w:color w:val="000000"/>
        </w:rPr>
        <w:tab/>
        <w:t>127</w:t>
      </w:r>
    </w:p>
    <w:p w14:paraId="7A95FF1C" w14:textId="77777777" w:rsidR="00FA6762" w:rsidRDefault="00FA6762" w:rsidP="00FA6762">
      <w:pPr>
        <w:pStyle w:val="4"/>
        <w:widowControl w:val="0"/>
        <w:numPr>
          <w:ilvl w:val="0"/>
          <w:numId w:val="11"/>
        </w:numPr>
        <w:tabs>
          <w:tab w:val="left" w:pos="1798"/>
          <w:tab w:val="right" w:leader="dot" w:pos="10485"/>
        </w:tabs>
        <w:spacing w:after="0" w:line="581" w:lineRule="exact"/>
        <w:ind w:left="1200"/>
        <w:jc w:val="both"/>
      </w:pPr>
      <w:r>
        <w:rPr>
          <w:rStyle w:val="40"/>
          <w:color w:val="000000"/>
        </w:rPr>
        <w:t>Тема смерти</w:t>
      </w:r>
      <w:r>
        <w:rPr>
          <w:rStyle w:val="40"/>
          <w:color w:val="000000"/>
        </w:rPr>
        <w:tab/>
        <w:t>137</w:t>
      </w:r>
    </w:p>
    <w:p w14:paraId="6768C6E9" w14:textId="77777777" w:rsidR="00FA6762" w:rsidRDefault="00FA6762" w:rsidP="00FA6762">
      <w:pPr>
        <w:pStyle w:val="4"/>
        <w:widowControl w:val="0"/>
        <w:numPr>
          <w:ilvl w:val="0"/>
          <w:numId w:val="11"/>
        </w:numPr>
        <w:tabs>
          <w:tab w:val="left" w:pos="1798"/>
          <w:tab w:val="right" w:leader="dot" w:pos="10485"/>
        </w:tabs>
        <w:spacing w:after="0" w:line="581" w:lineRule="exact"/>
        <w:ind w:left="1200"/>
        <w:jc w:val="both"/>
      </w:pPr>
      <w:r>
        <w:rPr>
          <w:rStyle w:val="40"/>
          <w:color w:val="000000"/>
        </w:rPr>
        <w:t>Тема книжности и образования</w:t>
      </w:r>
      <w:r>
        <w:rPr>
          <w:rStyle w:val="40"/>
          <w:color w:val="000000"/>
        </w:rPr>
        <w:tab/>
        <w:t>139</w:t>
      </w:r>
    </w:p>
    <w:p w14:paraId="39A3CEA8" w14:textId="77777777" w:rsidR="00FA6762" w:rsidRDefault="00FA6762" w:rsidP="00FA6762">
      <w:pPr>
        <w:pStyle w:val="4"/>
        <w:tabs>
          <w:tab w:val="right" w:leader="dot" w:pos="10485"/>
        </w:tabs>
        <w:spacing w:after="0" w:line="581" w:lineRule="exact"/>
        <w:ind w:left="1200"/>
      </w:pPr>
      <w:r>
        <w:rPr>
          <w:rStyle w:val="40"/>
          <w:color w:val="000000"/>
        </w:rPr>
        <w:t>Выводы по главе 3</w:t>
      </w:r>
      <w:r>
        <w:rPr>
          <w:rStyle w:val="40"/>
          <w:color w:val="000000"/>
        </w:rPr>
        <w:tab/>
        <w:t>149</w:t>
      </w:r>
    </w:p>
    <w:p w14:paraId="5C3BE017" w14:textId="77777777" w:rsidR="00FA6762" w:rsidRDefault="00FA6762" w:rsidP="00FA6762">
      <w:pPr>
        <w:pStyle w:val="4"/>
        <w:tabs>
          <w:tab w:val="right" w:leader="dot" w:pos="10485"/>
        </w:tabs>
        <w:spacing w:after="0" w:line="581" w:lineRule="exact"/>
        <w:ind w:left="1200"/>
      </w:pPr>
      <w:r>
        <w:rPr>
          <w:rStyle w:val="40"/>
          <w:color w:val="000000"/>
        </w:rPr>
        <w:t>Заключение</w:t>
      </w:r>
      <w:r>
        <w:rPr>
          <w:rStyle w:val="40"/>
          <w:color w:val="000000"/>
        </w:rPr>
        <w:tab/>
        <w:t>152</w:t>
      </w:r>
    </w:p>
    <w:p w14:paraId="0010C320" w14:textId="77777777" w:rsidR="00FA6762" w:rsidRDefault="00FA6762" w:rsidP="00FA6762">
      <w:pPr>
        <w:pStyle w:val="4"/>
        <w:tabs>
          <w:tab w:val="right" w:leader="dot" w:pos="10485"/>
        </w:tabs>
        <w:spacing w:after="0" w:line="581" w:lineRule="exact"/>
        <w:ind w:left="1200"/>
        <w:sectPr w:rsidR="00FA6762">
          <w:pgSz w:w="12240" w:h="15840"/>
          <w:pgMar w:top="1132" w:right="927" w:bottom="1132" w:left="716" w:header="0" w:footer="3" w:gutter="0"/>
          <w:cols w:space="720"/>
          <w:noEndnote/>
          <w:docGrid w:linePitch="360"/>
        </w:sectPr>
      </w:pPr>
      <w:hyperlink w:anchor="bookmark11" w:tooltip="Current Document" w:history="1">
        <w:r>
          <w:rPr>
            <w:rStyle w:val="40"/>
            <w:color w:val="000000"/>
          </w:rPr>
          <w:t>Библиография</w:t>
        </w:r>
        <w:r>
          <w:rPr>
            <w:rStyle w:val="40"/>
            <w:color w:val="000000"/>
          </w:rPr>
          <w:tab/>
          <w:t xml:space="preserve">  155</w:t>
        </w:r>
      </w:hyperlink>
    </w:p>
    <w:p w14:paraId="49298B92" w14:textId="56DE5DD4" w:rsidR="000C6622" w:rsidRDefault="00FA6762" w:rsidP="00FA6762">
      <w:r>
        <w:lastRenderedPageBreak/>
        <w:fldChar w:fldCharType="end"/>
      </w:r>
    </w:p>
    <w:p w14:paraId="3E9A0E8D" w14:textId="77777777" w:rsidR="00FA6762" w:rsidRDefault="00FA6762" w:rsidP="00FA6762">
      <w:pPr>
        <w:pStyle w:val="80"/>
        <w:shd w:val="clear" w:color="auto" w:fill="auto"/>
        <w:spacing w:after="1257" w:line="260" w:lineRule="exact"/>
        <w:jc w:val="center"/>
      </w:pPr>
      <w:r>
        <w:rPr>
          <w:rStyle w:val="8"/>
          <w:b/>
          <w:bCs/>
          <w:color w:val="000000"/>
        </w:rPr>
        <w:t>Заключение</w:t>
      </w:r>
    </w:p>
    <w:p w14:paraId="372D0D51" w14:textId="77777777" w:rsidR="00FA6762" w:rsidRDefault="00FA6762" w:rsidP="00FA6762">
      <w:pPr>
        <w:pStyle w:val="210"/>
        <w:shd w:val="clear" w:color="auto" w:fill="auto"/>
        <w:spacing w:before="0" w:after="0" w:line="462" w:lineRule="exact"/>
        <w:ind w:firstLine="720"/>
      </w:pPr>
      <w:r>
        <w:rPr>
          <w:rStyle w:val="235"/>
          <w:color w:val="000000"/>
        </w:rPr>
        <w:t>Проведенные нами исследования позволяют сделать вывод о том, что влияние древнерусской литературной традиции на Лескова гораздо глубже, чем это было принято считать раньше. Художественный мир Лескова настоль</w:t>
      </w:r>
      <w:r>
        <w:rPr>
          <w:rStyle w:val="235"/>
          <w:color w:val="000000"/>
        </w:rPr>
        <w:softHyphen/>
        <w:t>ко тесно связан с древнерусской литературой, что для понимания произведе</w:t>
      </w:r>
      <w:r>
        <w:rPr>
          <w:rStyle w:val="235"/>
          <w:color w:val="000000"/>
        </w:rPr>
        <w:softHyphen/>
        <w:t>ний писателя необходимо обладать знаниями о жанрах, сюжетах, художест</w:t>
      </w:r>
      <w:r>
        <w:rPr>
          <w:rStyle w:val="235"/>
          <w:color w:val="000000"/>
        </w:rPr>
        <w:softHyphen/>
        <w:t>венных приемах, образах и темах старинной русской книжности.</w:t>
      </w:r>
    </w:p>
    <w:p w14:paraId="5664AAF3" w14:textId="77777777" w:rsidR="00FA6762" w:rsidRDefault="00FA6762" w:rsidP="00FA6762">
      <w:pPr>
        <w:pStyle w:val="210"/>
        <w:shd w:val="clear" w:color="auto" w:fill="auto"/>
        <w:spacing w:before="0" w:after="0" w:line="462" w:lineRule="exact"/>
        <w:ind w:firstLine="720"/>
      </w:pPr>
      <w:r>
        <w:rPr>
          <w:rStyle w:val="235"/>
          <w:color w:val="000000"/>
        </w:rPr>
        <w:t>В работе показано, что Лесков смело пользуется художественными дос</w:t>
      </w:r>
      <w:r>
        <w:rPr>
          <w:rStyle w:val="235"/>
          <w:color w:val="000000"/>
        </w:rPr>
        <w:softHyphen/>
        <w:t>тижениями литературы Древней Руси: вводит в свои тексты экфрасис (художе</w:t>
      </w:r>
      <w:r>
        <w:rPr>
          <w:rStyle w:val="235"/>
          <w:color w:val="000000"/>
        </w:rPr>
        <w:softHyphen/>
        <w:t>ственный сюжет), числовой символизм, четко выстроенные синтаксические конструкции и т. п. В работе впервые проанализирована связь лесковской сим</w:t>
      </w:r>
      <w:r>
        <w:rPr>
          <w:rStyle w:val="235"/>
          <w:color w:val="000000"/>
        </w:rPr>
        <w:softHyphen/>
        <w:t>волики числа с художественной нумерологией русского Средневековья, а так</w:t>
      </w:r>
      <w:r>
        <w:rPr>
          <w:rStyle w:val="235"/>
          <w:color w:val="000000"/>
        </w:rPr>
        <w:softHyphen/>
        <w:t>же зависимость стиля некоторых лесковских произведений от стиля русской агиографии XIV века (стиль «плетения словес»).</w:t>
      </w:r>
    </w:p>
    <w:p w14:paraId="6EFF13E7" w14:textId="77777777" w:rsidR="00FA6762" w:rsidRDefault="00FA6762" w:rsidP="00FA6762">
      <w:pPr>
        <w:pStyle w:val="210"/>
        <w:shd w:val="clear" w:color="auto" w:fill="auto"/>
        <w:spacing w:before="0" w:after="0" w:line="462" w:lineRule="exact"/>
        <w:ind w:firstLine="720"/>
      </w:pPr>
      <w:r>
        <w:rPr>
          <w:rStyle w:val="235"/>
          <w:color w:val="000000"/>
        </w:rPr>
        <w:t>Видение Лесковым человека опиралось на принципы христианской ан</w:t>
      </w:r>
      <w:r>
        <w:rPr>
          <w:rStyle w:val="235"/>
          <w:color w:val="000000"/>
        </w:rPr>
        <w:softHyphen/>
        <w:t>тропологии, которые лежали в основе изображения человека в книжности Древней Руси. Писатель старался показать, что, несмотря на изменение време</w:t>
      </w:r>
      <w:r>
        <w:rPr>
          <w:rStyle w:val="235"/>
          <w:color w:val="000000"/>
        </w:rPr>
        <w:softHyphen/>
        <w:t>ни, обстановки, общественного устройства человеческие пороки и добродетели остаются такими же, какими были при дедах и отцах. Различные древнерусские жанры (жития, видения, повести, поучения, иконописные подлинники и т. п.), отражавшие жизнь и образ человека, представления о его нуждах, духовных запросах, отношениях между людьми, давали писателю почву для размышле</w:t>
      </w:r>
      <w:r>
        <w:rPr>
          <w:rStyle w:val="235"/>
          <w:color w:val="000000"/>
        </w:rPr>
        <w:softHyphen/>
        <w:t>ния о современной ему действительности. Поэтому писатель использовал обра</w:t>
      </w:r>
      <w:r>
        <w:rPr>
          <w:rStyle w:val="235"/>
          <w:color w:val="000000"/>
        </w:rPr>
        <w:softHyphen/>
        <w:t>зы, темы, мотивы древнерусских произведений в своем творчестве. Творения многих древних книжников, их представления о человеке и мире оказали влия</w:t>
      </w:r>
      <w:r>
        <w:rPr>
          <w:rStyle w:val="235"/>
          <w:color w:val="000000"/>
        </w:rPr>
        <w:softHyphen/>
        <w:t xml:space="preserve">ние на изображение </w:t>
      </w:r>
      <w:r>
        <w:rPr>
          <w:rStyle w:val="235"/>
          <w:color w:val="000000"/>
        </w:rPr>
        <w:lastRenderedPageBreak/>
        <w:t>Лесковым своих героев.</w:t>
      </w:r>
    </w:p>
    <w:p w14:paraId="4AAB66C6" w14:textId="77777777" w:rsidR="00FA6762" w:rsidRDefault="00FA6762" w:rsidP="00FA6762">
      <w:pPr>
        <w:pStyle w:val="210"/>
        <w:shd w:val="clear" w:color="auto" w:fill="auto"/>
        <w:spacing w:before="0" w:after="0" w:line="462" w:lineRule="exact"/>
        <w:ind w:firstLine="720"/>
      </w:pPr>
      <w:r>
        <w:rPr>
          <w:rStyle w:val="235"/>
          <w:color w:val="000000"/>
        </w:rPr>
        <w:t>Во многих произведениях писателя как в зеркале отразились и стали ча</w:t>
      </w:r>
      <w:r>
        <w:rPr>
          <w:rStyle w:val="235"/>
          <w:color w:val="000000"/>
        </w:rPr>
        <w:softHyphen/>
        <w:t>стью художественного мира разнообразные образы литературы Древней Руси. В современном литературоведении не были учтены глубинные связи творчест</w:t>
      </w:r>
      <w:r>
        <w:rPr>
          <w:rStyle w:val="235"/>
          <w:color w:val="000000"/>
        </w:rPr>
        <w:softHyphen/>
        <w:t>ва Лескова с образом и произведениями протопопа Аввакума. В работе пока</w:t>
      </w:r>
      <w:r>
        <w:rPr>
          <w:rStyle w:val="235"/>
          <w:color w:val="000000"/>
        </w:rPr>
        <w:softHyphen/>
        <w:t>зывается более широкое и глубокое влияние личности и сочинений старооб</w:t>
      </w:r>
      <w:r>
        <w:rPr>
          <w:rStyle w:val="235"/>
          <w:color w:val="000000"/>
        </w:rPr>
        <w:softHyphen/>
        <w:t>рядца на Лескова, начиная с душевного родства и поведенческого сходства пи</w:t>
      </w:r>
      <w:r>
        <w:rPr>
          <w:rStyle w:val="235"/>
          <w:color w:val="000000"/>
        </w:rPr>
        <w:softHyphen/>
        <w:t>сателей и кончая цитированием произведений.</w:t>
      </w:r>
    </w:p>
    <w:p w14:paraId="2C929C76" w14:textId="77777777" w:rsidR="00FA6762" w:rsidRDefault="00FA6762" w:rsidP="00FA6762">
      <w:pPr>
        <w:pStyle w:val="210"/>
        <w:shd w:val="clear" w:color="auto" w:fill="auto"/>
        <w:spacing w:before="0" w:after="57" w:line="462" w:lineRule="exact"/>
        <w:ind w:firstLine="720"/>
      </w:pPr>
      <w:r>
        <w:rPr>
          <w:rStyle w:val="235"/>
          <w:color w:val="000000"/>
        </w:rPr>
        <w:t>В работе впервые сопоставлены образы героев произведений Лескова и Аввакума, прибегающих к насилию или становящиеся его жертвами. Нами впервые осуществлен сравнительный анализ сцен, связанных с образом святи</w:t>
      </w:r>
      <w:r>
        <w:rPr>
          <w:rStyle w:val="235"/>
          <w:color w:val="000000"/>
        </w:rPr>
        <w:softHyphen/>
        <w:t>теля Николая Чудотворца, в произведениях этих авторов. На примере отноше</w:t>
      </w:r>
      <w:r>
        <w:rPr>
          <w:rStyle w:val="235"/>
          <w:color w:val="000000"/>
        </w:rPr>
        <w:softHyphen/>
        <w:t>ния к эпизоду заушения Николаем Чудотворцем еретика Ария выявлена эво</w:t>
      </w:r>
      <w:r>
        <w:rPr>
          <w:rStyle w:val="235"/>
          <w:color w:val="000000"/>
        </w:rPr>
        <w:softHyphen/>
        <w:t>люция лесковской оценки нравственного статуса героя-борца.</w:t>
      </w:r>
    </w:p>
    <w:p w14:paraId="0F892F3D" w14:textId="77777777" w:rsidR="00FA6762" w:rsidRDefault="00FA6762" w:rsidP="00FA6762">
      <w:pPr>
        <w:pStyle w:val="210"/>
        <w:shd w:val="clear" w:color="auto" w:fill="auto"/>
        <w:spacing w:before="0" w:after="60" w:line="466" w:lineRule="exact"/>
        <w:ind w:firstLine="720"/>
      </w:pPr>
      <w:r>
        <w:rPr>
          <w:rStyle w:val="235"/>
          <w:color w:val="000000"/>
        </w:rPr>
        <w:t>Наряду с влиянием образа и сочинений Аввакума нами обнаружена связь произведений Лескова с трудами и личностью Нила Сорского. Установлена за</w:t>
      </w:r>
      <w:r>
        <w:rPr>
          <w:rStyle w:val="235"/>
          <w:color w:val="000000"/>
        </w:rPr>
        <w:softHyphen/>
        <w:t>висимость лесковских представлений о праведниках с воззрениями Нила Сор</w:t>
      </w:r>
      <w:r>
        <w:rPr>
          <w:rStyle w:val="235"/>
          <w:color w:val="000000"/>
        </w:rPr>
        <w:softHyphen/>
        <w:t>ского. Подобное исследование проведено нами впервые.</w:t>
      </w:r>
    </w:p>
    <w:p w14:paraId="1CE5FEDE" w14:textId="77777777" w:rsidR="00FA6762" w:rsidRDefault="00FA6762" w:rsidP="00FA6762">
      <w:pPr>
        <w:pStyle w:val="210"/>
        <w:shd w:val="clear" w:color="auto" w:fill="auto"/>
        <w:spacing w:before="0" w:after="64" w:line="466" w:lineRule="exact"/>
        <w:ind w:firstLine="720"/>
      </w:pPr>
      <w:r>
        <w:rPr>
          <w:rStyle w:val="235"/>
          <w:color w:val="000000"/>
        </w:rPr>
        <w:t>Нами установлены некоторые древнерусские источники образов сестер незавершенной повести «Марфа и Мария», Катерины Измайловой («Леди Макбет Мценского уезда») и Павлина («Павлина»). Проанализированы, ис</w:t>
      </w:r>
      <w:r>
        <w:rPr>
          <w:rStyle w:val="235"/>
          <w:color w:val="000000"/>
        </w:rPr>
        <w:softHyphen/>
        <w:t>пользованные Лесковым образы «Киево-Печерского патерика».</w:t>
      </w:r>
    </w:p>
    <w:p w14:paraId="3E6F5DF8" w14:textId="77777777" w:rsidR="00FA6762" w:rsidRDefault="00FA6762" w:rsidP="00FA6762">
      <w:pPr>
        <w:pStyle w:val="210"/>
        <w:shd w:val="clear" w:color="auto" w:fill="auto"/>
        <w:spacing w:before="0" w:after="0" w:line="462" w:lineRule="exact"/>
        <w:ind w:firstLine="720"/>
        <w:sectPr w:rsidR="00FA6762" w:rsidSect="00FA6762">
          <w:pgSz w:w="12240" w:h="15840"/>
          <w:pgMar w:top="1367" w:right="859" w:bottom="1306" w:left="1941" w:header="0" w:footer="3" w:gutter="0"/>
          <w:cols w:space="720"/>
          <w:noEndnote/>
          <w:docGrid w:linePitch="360"/>
        </w:sectPr>
      </w:pPr>
      <w:r>
        <w:rPr>
          <w:rStyle w:val="235"/>
          <w:color w:val="000000"/>
        </w:rPr>
        <w:t>В работе впервые проанализированы сходства и различия трактовок тем зрения, доброго язычника, смерти, книжности и образования Лесковым и древ</w:t>
      </w:r>
      <w:r>
        <w:rPr>
          <w:rStyle w:val="235"/>
          <w:color w:val="000000"/>
        </w:rPr>
        <w:softHyphen/>
        <w:t xml:space="preserve">нерусскими авторами. </w:t>
      </w:r>
      <w:proofErr w:type="gramStart"/>
      <w:r>
        <w:rPr>
          <w:rStyle w:val="235"/>
          <w:color w:val="000000"/>
        </w:rPr>
        <w:t>Писатель</w:t>
      </w:r>
      <w:proofErr w:type="gramEnd"/>
      <w:r>
        <w:rPr>
          <w:rStyle w:val="235"/>
          <w:color w:val="000000"/>
        </w:rPr>
        <w:t xml:space="preserve"> как и средневековый русский книжник проти</w:t>
      </w:r>
      <w:r>
        <w:rPr>
          <w:rStyle w:val="235"/>
          <w:color w:val="000000"/>
        </w:rPr>
        <w:softHyphen/>
        <w:t>вопоставляет понятию духовного зрения мечтательность и фантазирование. По мнению Лескова, добрый язычник часто бывает лучше, благороднее и благо-</w:t>
      </w:r>
    </w:p>
    <w:p w14:paraId="5174CC55" w14:textId="77777777" w:rsidR="00FA6762" w:rsidRDefault="00FA6762" w:rsidP="00FA6762">
      <w:pPr>
        <w:pStyle w:val="210"/>
        <w:shd w:val="clear" w:color="auto" w:fill="auto"/>
        <w:spacing w:before="0" w:after="67" w:line="471" w:lineRule="exact"/>
        <w:ind w:left="1240" w:firstLine="0"/>
      </w:pPr>
      <w:r>
        <w:rPr>
          <w:rStyle w:val="235"/>
          <w:color w:val="000000"/>
        </w:rPr>
        <w:lastRenderedPageBreak/>
        <w:t>честивее христианина. Добрый язычник имеет больший потенциал и при пра</w:t>
      </w:r>
      <w:r>
        <w:rPr>
          <w:rStyle w:val="235"/>
          <w:color w:val="000000"/>
        </w:rPr>
        <w:softHyphen/>
        <w:t>вильном и своевременном (а не поспешном) обращении в христианство ведет жизнь более праведную, чем многие рожденные христианском обществе.</w:t>
      </w:r>
    </w:p>
    <w:p w14:paraId="08CFBF89" w14:textId="77777777" w:rsidR="00FA6762" w:rsidRDefault="00FA6762" w:rsidP="00FA6762">
      <w:pPr>
        <w:pStyle w:val="210"/>
        <w:shd w:val="clear" w:color="auto" w:fill="auto"/>
        <w:tabs>
          <w:tab w:val="left" w:pos="1154"/>
        </w:tabs>
        <w:spacing w:before="0" w:after="0" w:line="462" w:lineRule="exact"/>
        <w:ind w:firstLine="1900"/>
      </w:pPr>
      <w:r>
        <w:rPr>
          <w:rStyle w:val="235"/>
          <w:color w:val="000000"/>
        </w:rPr>
        <w:t>Впервые проанализированные в диссертации сходства и различия трак</w:t>
      </w:r>
      <w:r>
        <w:rPr>
          <w:rStyle w:val="235"/>
          <w:color w:val="000000"/>
        </w:rPr>
        <w:softHyphen/>
        <w:t>товок некоторых древнерусских образов и тем Лесковым и средневековыми книжниками несколько меняет взгляд на творчество писателя. В дальнейшем следует рассматривать более конкретно связи стиля Лескова со стилем разных эпох, уточнять источники заимствования цитат, образов, сюжетов, тем. Эти на</w:t>
      </w:r>
      <w:r>
        <w:rPr>
          <w:rStyle w:val="235"/>
          <w:color w:val="000000"/>
        </w:rPr>
        <w:softHyphen/>
        <w:t>блюдения должны приготовить почву для уточнения имеющей место эволюции *</w:t>
      </w:r>
      <w:r>
        <w:rPr>
          <w:rStyle w:val="235"/>
          <w:color w:val="000000"/>
        </w:rPr>
        <w:tab/>
        <w:t>творческого отношения писателя к литературе Древней Руси. Но уже сейчас</w:t>
      </w:r>
    </w:p>
    <w:p w14:paraId="24F39867" w14:textId="77777777" w:rsidR="00FA6762" w:rsidRDefault="00FA6762" w:rsidP="00FA6762">
      <w:pPr>
        <w:pStyle w:val="210"/>
        <w:shd w:val="clear" w:color="auto" w:fill="auto"/>
        <w:tabs>
          <w:tab w:val="left" w:pos="1154"/>
        </w:tabs>
        <w:spacing w:before="0" w:after="0" w:line="462" w:lineRule="exact"/>
        <w:ind w:firstLine="1240"/>
      </w:pPr>
      <w:r>
        <w:rPr>
          <w:rStyle w:val="235"/>
          <w:color w:val="000000"/>
        </w:rPr>
        <w:t>можно сделать вывод об особом качестве присутствия древнерусской литера</w:t>
      </w:r>
      <w:r>
        <w:rPr>
          <w:rStyle w:val="235"/>
          <w:color w:val="000000"/>
        </w:rPr>
        <w:softHyphen/>
        <w:t>турной традиции в наследии писателя. Это своеобразие в классических приме</w:t>
      </w:r>
      <w:r>
        <w:rPr>
          <w:rStyle w:val="235"/>
          <w:color w:val="000000"/>
        </w:rPr>
        <w:softHyphen/>
        <w:t>рах можно указать как на явном уровне (использование источников, сюжетных, образных и тематических заимствований), так и на глубинном уровне (скрытая полемика, некоторые подходы к описанию человека, числовой символизм и т. п.). Так, многие отмеченные в диссертции темы и образы древнерусской лите</w:t>
      </w:r>
      <w:r>
        <w:rPr>
          <w:rStyle w:val="235"/>
          <w:color w:val="000000"/>
        </w:rPr>
        <w:softHyphen/>
        <w:t>ратуры, щедро рассыпанные в текстах писателя, поддаются выявлению и ана- «</w:t>
      </w:r>
      <w:r>
        <w:rPr>
          <w:rStyle w:val="235"/>
          <w:color w:val="000000"/>
        </w:rPr>
        <w:tab/>
        <w:t>лизу только при подробнейшем конкретном анализе с опорой на древнерус</w:t>
      </w:r>
      <w:r>
        <w:rPr>
          <w:rStyle w:val="235"/>
          <w:color w:val="000000"/>
        </w:rPr>
        <w:softHyphen/>
      </w:r>
    </w:p>
    <w:p w14:paraId="302A72A6" w14:textId="77777777" w:rsidR="00FA6762" w:rsidRDefault="00FA6762" w:rsidP="00FA6762">
      <w:pPr>
        <w:pStyle w:val="210"/>
        <w:shd w:val="clear" w:color="auto" w:fill="auto"/>
        <w:spacing w:before="0" w:after="2002" w:line="462" w:lineRule="exact"/>
        <w:ind w:left="1240" w:firstLine="0"/>
      </w:pPr>
      <w:r>
        <w:rPr>
          <w:rStyle w:val="235"/>
          <w:color w:val="000000"/>
        </w:rPr>
        <w:t>ский текст, который не воспринимался Лесковым как чужеродный и использо</w:t>
      </w:r>
      <w:r>
        <w:rPr>
          <w:rStyle w:val="235"/>
          <w:color w:val="000000"/>
        </w:rPr>
        <w:softHyphen/>
        <w:t>вался часто без какого-либо стилистического маркирования и почти без осоз</w:t>
      </w:r>
      <w:r>
        <w:rPr>
          <w:rStyle w:val="235"/>
          <w:color w:val="000000"/>
        </w:rPr>
        <w:softHyphen/>
        <w:t>нания его как чужого.</w:t>
      </w:r>
    </w:p>
    <w:p w14:paraId="2BC27AAA" w14:textId="77777777" w:rsidR="00FA6762" w:rsidRPr="00FA6762" w:rsidRDefault="00FA6762" w:rsidP="00FA6762"/>
    <w:sectPr w:rsidR="00FA6762" w:rsidRPr="00FA6762">
      <w:headerReference w:type="default" r:id="rId11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9DC2" w14:textId="77777777" w:rsidR="00D63DC6" w:rsidRDefault="00D63DC6">
      <w:pPr>
        <w:spacing w:after="0" w:line="240" w:lineRule="auto"/>
      </w:pPr>
      <w:r>
        <w:separator/>
      </w:r>
    </w:p>
  </w:endnote>
  <w:endnote w:type="continuationSeparator" w:id="0">
    <w:p w14:paraId="0A26FF78" w14:textId="77777777" w:rsidR="00D63DC6" w:rsidRDefault="00D6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3A98" w14:textId="001A05CF" w:rsidR="00FA6762" w:rsidRDefault="00FA676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75853CAC" wp14:editId="4BEDE293">
              <wp:simplePos x="0" y="0"/>
              <wp:positionH relativeFrom="page">
                <wp:posOffset>6999605</wp:posOffset>
              </wp:positionH>
              <wp:positionV relativeFrom="page">
                <wp:posOffset>9577070</wp:posOffset>
              </wp:positionV>
              <wp:extent cx="142240" cy="125095"/>
              <wp:effectExtent l="0" t="4445" r="1905" b="3810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52D4B" w14:textId="77777777" w:rsidR="00FA6762" w:rsidRDefault="00FA676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53CAC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6" type="#_x0000_t202" style="position:absolute;margin-left:551.15pt;margin-top:754.1pt;width:11.2pt;height:9.8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" filled="f" stroked="f">
              <v:textbox style="mso-fit-shape-to-text:t" inset="0,0,0,0">
                <w:txbxContent>
                  <w:p w14:paraId="7E652D4B" w14:textId="77777777" w:rsidR="00FA6762" w:rsidRDefault="00FA676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0299" w14:textId="37744A92" w:rsidR="00FA6762" w:rsidRDefault="00FA676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3759443" wp14:editId="3361512F">
              <wp:simplePos x="0" y="0"/>
              <wp:positionH relativeFrom="page">
                <wp:posOffset>6999605</wp:posOffset>
              </wp:positionH>
              <wp:positionV relativeFrom="page">
                <wp:posOffset>9577070</wp:posOffset>
              </wp:positionV>
              <wp:extent cx="83185" cy="189865"/>
              <wp:effectExtent l="0" t="4445" r="381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78B23" w14:textId="77777777" w:rsidR="00FA6762" w:rsidRDefault="00FA676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59443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551.15pt;margin-top:754.1pt;width:6.55pt;height:14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" filled="f" stroked="f">
              <v:textbox style="mso-fit-shape-to-text:t" inset="0,0,0,0">
                <w:txbxContent>
                  <w:p w14:paraId="0A878B23" w14:textId="77777777" w:rsidR="00FA6762" w:rsidRDefault="00FA676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B6BC" w14:textId="4C6780C0" w:rsidR="00FA6762" w:rsidRDefault="00FA676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78758C4" wp14:editId="410DE06D">
              <wp:simplePos x="0" y="0"/>
              <wp:positionH relativeFrom="page">
                <wp:posOffset>7085330</wp:posOffset>
              </wp:positionH>
              <wp:positionV relativeFrom="page">
                <wp:posOffset>9554210</wp:posOffset>
              </wp:positionV>
              <wp:extent cx="83185" cy="189865"/>
              <wp:effectExtent l="0" t="635" r="381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B53A" w14:textId="77777777" w:rsidR="00FA6762" w:rsidRDefault="00FA676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758C4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9" type="#_x0000_t202" style="position:absolute;margin-left:557.9pt;margin-top:752.3pt;width:6.5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" filled="f" stroked="f">
              <v:textbox style="mso-fit-shape-to-text:t" inset="0,0,0,0">
                <w:txbxContent>
                  <w:p w14:paraId="6B22B53A" w14:textId="77777777" w:rsidR="00FA6762" w:rsidRDefault="00FA676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35F6" w14:textId="77777777" w:rsidR="00D63DC6" w:rsidRDefault="00D63DC6">
      <w:pPr>
        <w:spacing w:after="0" w:line="240" w:lineRule="auto"/>
      </w:pPr>
      <w:r>
        <w:separator/>
      </w:r>
    </w:p>
  </w:footnote>
  <w:footnote w:type="continuationSeparator" w:id="0">
    <w:p w14:paraId="471CAD3C" w14:textId="77777777" w:rsidR="00D63DC6" w:rsidRDefault="00D6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4AF8" w14:textId="2666C608" w:rsidR="00FA6762" w:rsidRDefault="00FA676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0C598E5" wp14:editId="3E7194D0">
              <wp:simplePos x="0" y="0"/>
              <wp:positionH relativeFrom="page">
                <wp:posOffset>3721100</wp:posOffset>
              </wp:positionH>
              <wp:positionV relativeFrom="page">
                <wp:posOffset>1692910</wp:posOffset>
              </wp:positionV>
              <wp:extent cx="897255" cy="189865"/>
              <wp:effectExtent l="0" t="0" r="1270" b="317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17EFB" w14:textId="77777777" w:rsidR="00FA6762" w:rsidRDefault="00FA6762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b/>
                              <w:bCs/>
                              <w:color w:val="000000"/>
                            </w:rPr>
                            <w:t>Оглавление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598E5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8" type="#_x0000_t202" style="position:absolute;margin-left:293pt;margin-top:133.3pt;width:70.6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" filled="f" stroked="f">
              <v:textbox style="mso-fit-shape-to-text:t" inset="0,0,0,0">
                <w:txbxContent>
                  <w:p w14:paraId="0CF17EFB" w14:textId="77777777" w:rsidR="00FA6762" w:rsidRDefault="00FA6762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b/>
                        <w:bCs/>
                        <w:color w:val="000000"/>
                      </w:rPr>
                      <w:t>Оглавление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D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3.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9"/>
    <w:multiLevelType w:val="multilevel"/>
    <w:tmpl w:val="0000006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93"/>
    <w:multiLevelType w:val="multilevel"/>
    <w:tmpl w:val="0000009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3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3"/>
  </w:num>
  <w:num w:numId="8">
    <w:abstractNumId w:val="19"/>
  </w:num>
  <w:num w:numId="9">
    <w:abstractNumId w:val="15"/>
  </w:num>
  <w:num w:numId="10">
    <w:abstractNumId w:val="16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33"/>
  </w:num>
  <w:num w:numId="16">
    <w:abstractNumId w:val="22"/>
  </w:num>
  <w:num w:numId="17">
    <w:abstractNumId w:val="13"/>
  </w:num>
  <w:num w:numId="18">
    <w:abstractNumId w:val="25"/>
  </w:num>
  <w:num w:numId="19">
    <w:abstractNumId w:val="18"/>
  </w:num>
  <w:num w:numId="20">
    <w:abstractNumId w:val="30"/>
  </w:num>
  <w:num w:numId="21">
    <w:abstractNumId w:val="14"/>
  </w:num>
  <w:num w:numId="22">
    <w:abstractNumId w:val="31"/>
  </w:num>
  <w:num w:numId="23">
    <w:abstractNumId w:val="29"/>
  </w:num>
  <w:num w:numId="24">
    <w:abstractNumId w:val="9"/>
  </w:num>
  <w:num w:numId="25">
    <w:abstractNumId w:val="10"/>
  </w:num>
  <w:num w:numId="26">
    <w:abstractNumId w:val="20"/>
  </w:num>
  <w:num w:numId="27">
    <w:abstractNumId w:val="21"/>
  </w:num>
  <w:num w:numId="28">
    <w:abstractNumId w:val="24"/>
  </w:num>
  <w:num w:numId="29">
    <w:abstractNumId w:val="11"/>
  </w:num>
  <w:num w:numId="30">
    <w:abstractNumId w:val="26"/>
  </w:num>
  <w:num w:numId="31">
    <w:abstractNumId w:val="17"/>
  </w:num>
  <w:num w:numId="32">
    <w:abstractNumId w:val="27"/>
  </w:num>
  <w:num w:numId="33">
    <w:abstractNumId w:val="28"/>
  </w:num>
  <w:num w:numId="34">
    <w:abstractNumId w:val="3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3DC6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9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7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102727</TotalTime>
  <Pages>7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6923</cp:revision>
  <dcterms:created xsi:type="dcterms:W3CDTF">2024-06-20T08:51:00Z</dcterms:created>
  <dcterms:modified xsi:type="dcterms:W3CDTF">2024-10-13T12:14:00Z</dcterms:modified>
  <cp:category/>
</cp:coreProperties>
</file>