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11F81" w:rsidRDefault="00011F81" w:rsidP="00011F81">
      <w:r w:rsidRPr="00011F81">
        <w:rPr>
          <w:rFonts w:ascii="Times New Roman" w:eastAsia="Arial Narrow" w:hAnsi="Times New Roman" w:cs="Times New Roman"/>
          <w:b/>
          <w:bCs/>
          <w:color w:val="000000"/>
          <w:kern w:val="0"/>
          <w:sz w:val="24"/>
          <w:lang w:val="uk-UA" w:eastAsia="uk-UA" w:bidi="uk-UA"/>
        </w:rPr>
        <w:t>Карпишин Наталя Василівна</w:t>
      </w:r>
      <w:r w:rsidRPr="00011F81">
        <w:rPr>
          <w:rFonts w:ascii="Times New Roman" w:eastAsia="Arial Narrow" w:hAnsi="Times New Roman" w:cs="Times New Roman"/>
          <w:color w:val="000000"/>
          <w:kern w:val="0"/>
          <w:sz w:val="24"/>
          <w:lang w:val="uk-UA" w:eastAsia="uk-UA" w:bidi="uk-UA"/>
        </w:rPr>
        <w:t>, асистент кафедри сімейної медицини Львівського національного медичного універси</w:t>
      </w:r>
      <w:r w:rsidRPr="00011F81">
        <w:rPr>
          <w:rFonts w:ascii="Times New Roman" w:eastAsia="Arial Narrow" w:hAnsi="Times New Roman" w:cs="Times New Roman"/>
          <w:color w:val="000000"/>
          <w:kern w:val="0"/>
          <w:sz w:val="24"/>
          <w:lang w:val="uk-UA" w:eastAsia="uk-UA" w:bidi="uk-UA"/>
        </w:rPr>
        <w:softHyphen/>
        <w:t>тету імені Данила Галицького МОЗ України: «Оптимізація діагностики та лікування неалкогольної жирової хвороби печінки у пацієнтів зі стабільною стенокардією» (14.01.02 - внутрішні хвороби). Спецрада Д 35.600.05 у Львівському національному медичному університеті імені Данила Га</w:t>
      </w:r>
      <w:r w:rsidRPr="00011F81">
        <w:rPr>
          <w:rFonts w:ascii="Times New Roman" w:eastAsia="Arial Narrow" w:hAnsi="Times New Roman" w:cs="Times New Roman"/>
          <w:color w:val="000000"/>
          <w:kern w:val="0"/>
          <w:sz w:val="24"/>
          <w:lang w:val="uk-UA" w:eastAsia="uk-UA" w:bidi="uk-UA"/>
        </w:rPr>
        <w:softHyphen/>
        <w:t>лицького</w:t>
      </w:r>
    </w:p>
    <w:sectPr w:rsidR="00047DE3" w:rsidRPr="00011F8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E48FF-A66D-4163-9B03-6523CD60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2020-04-28T19:07:00Z</dcterms:created>
  <dcterms:modified xsi:type="dcterms:W3CDTF">2020-04-29T06:36:00Z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