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6583"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Тасуева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Тамила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Сулеймановна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ИННОВАЦИОННО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СЕРВИСНОЕ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РАЗВИТИЕ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СКЛАДСКОЙ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ЛОГИСТИКИ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РЕГИОНА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диссертация</w:t>
      </w:r>
      <w:r w:rsidRPr="004724B4">
        <w:rPr>
          <w:rFonts w:ascii="Times New Roman" w:eastAsia="Times New Roman" w:hAnsi="Times New Roman" w:cs="Times New Roman"/>
          <w:color w:val="000000"/>
          <w:kern w:val="0"/>
          <w:sz w:val="28"/>
          <w:szCs w:val="28"/>
          <w:lang w:eastAsia="ru-RU"/>
        </w:rPr>
        <w:t xml:space="preserve"> ... </w:t>
      </w:r>
      <w:r w:rsidRPr="004724B4">
        <w:rPr>
          <w:rFonts w:ascii="Times New Roman" w:eastAsia="Times New Roman" w:hAnsi="Times New Roman" w:cs="Times New Roman" w:hint="eastAsia"/>
          <w:color w:val="000000"/>
          <w:kern w:val="0"/>
          <w:sz w:val="28"/>
          <w:szCs w:val="28"/>
          <w:lang w:eastAsia="ru-RU"/>
        </w:rPr>
        <w:t>доктора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экономических</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наук</w:t>
      </w:r>
      <w:r w:rsidRPr="004724B4">
        <w:rPr>
          <w:rFonts w:ascii="Times New Roman" w:eastAsia="Times New Roman" w:hAnsi="Times New Roman" w:cs="Times New Roman"/>
          <w:color w:val="000000"/>
          <w:kern w:val="0"/>
          <w:sz w:val="28"/>
          <w:szCs w:val="28"/>
          <w:lang w:eastAsia="ru-RU"/>
        </w:rPr>
        <w:t xml:space="preserve">: 08.00.05 / </w:t>
      </w:r>
      <w:r w:rsidRPr="004724B4">
        <w:rPr>
          <w:rFonts w:ascii="Times New Roman" w:eastAsia="Times New Roman" w:hAnsi="Times New Roman" w:cs="Times New Roman" w:hint="eastAsia"/>
          <w:color w:val="000000"/>
          <w:kern w:val="0"/>
          <w:sz w:val="28"/>
          <w:szCs w:val="28"/>
          <w:lang w:eastAsia="ru-RU"/>
        </w:rPr>
        <w:t>Тасуева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Тамила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Сулеймановна</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Место</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защиты</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Ростовский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государственный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экономический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университет</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РИНХ</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Ростов</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на</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Дону</w:t>
      </w:r>
      <w:r w:rsidRPr="004724B4">
        <w:rPr>
          <w:rFonts w:ascii="Times New Roman" w:eastAsia="Times New Roman" w:hAnsi="Times New Roman" w:cs="Times New Roman"/>
          <w:color w:val="000000"/>
          <w:kern w:val="0"/>
          <w:sz w:val="28"/>
          <w:szCs w:val="28"/>
          <w:lang w:eastAsia="ru-RU"/>
        </w:rPr>
        <w:t xml:space="preserve">, 2014.- 321 </w:t>
      </w:r>
      <w:r w:rsidRPr="004724B4">
        <w:rPr>
          <w:rFonts w:ascii="Times New Roman" w:eastAsia="Times New Roman" w:hAnsi="Times New Roman" w:cs="Times New Roman" w:hint="eastAsia"/>
          <w:color w:val="000000"/>
          <w:kern w:val="0"/>
          <w:sz w:val="28"/>
          <w:szCs w:val="28"/>
          <w:lang w:eastAsia="ru-RU"/>
        </w:rPr>
        <w:t>с</w:t>
      </w:r>
      <w:r w:rsidRPr="004724B4">
        <w:rPr>
          <w:rFonts w:ascii="Times New Roman" w:eastAsia="Times New Roman" w:hAnsi="Times New Roman" w:cs="Times New Roman"/>
          <w:color w:val="000000"/>
          <w:kern w:val="0"/>
          <w:sz w:val="28"/>
          <w:szCs w:val="28"/>
          <w:lang w:eastAsia="ru-RU"/>
        </w:rPr>
        <w:t>.</w:t>
      </w:r>
    </w:p>
    <w:p w14:paraId="335840A9" w14:textId="77777777" w:rsidR="004724B4" w:rsidRPr="004724B4" w:rsidRDefault="004724B4" w:rsidP="004724B4">
      <w:pPr>
        <w:rPr>
          <w:rFonts w:ascii="Times New Roman" w:eastAsia="Times New Roman" w:hAnsi="Times New Roman" w:cs="Times New Roman"/>
          <w:color w:val="000000"/>
          <w:kern w:val="0"/>
          <w:sz w:val="28"/>
          <w:szCs w:val="28"/>
          <w:lang w:eastAsia="ru-RU"/>
        </w:rPr>
      </w:pPr>
    </w:p>
    <w:p w14:paraId="5BB566B7" w14:textId="77777777" w:rsidR="004724B4" w:rsidRPr="004724B4" w:rsidRDefault="004724B4" w:rsidP="004724B4">
      <w:pPr>
        <w:rPr>
          <w:rFonts w:ascii="Times New Roman" w:eastAsia="Times New Roman" w:hAnsi="Times New Roman" w:cs="Times New Roman"/>
          <w:color w:val="000000"/>
          <w:kern w:val="0"/>
          <w:sz w:val="28"/>
          <w:szCs w:val="28"/>
          <w:lang w:eastAsia="ru-RU"/>
        </w:rPr>
      </w:pPr>
    </w:p>
    <w:p w14:paraId="593253B8"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ФГБОУ</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ВПО</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«РОСТОВСКИЙ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ГОСУДАРСТВЕННЫЙ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ЭКОНОМИЧЕСКИЙ</w:t>
      </w:r>
    </w:p>
    <w:p w14:paraId="7AC2A07E"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УНИВЕРСИТЕТ</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РИНХ</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w:t>
      </w:r>
    </w:p>
    <w:p w14:paraId="1793FC22"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ТАСУЕВА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ТАМИЛА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СУЛЕЙМАНОВНА</w:t>
      </w:r>
    </w:p>
    <w:p w14:paraId="233C6FA8"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ИННОВАЦИОННО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СЕРВИСНОЕ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РАЗВИТИЕ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СКЛАДСКОЙ</w:t>
      </w:r>
    </w:p>
    <w:p w14:paraId="6094488F"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ЛОГИСТИКИ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РЕГИОНА</w:t>
      </w:r>
    </w:p>
    <w:p w14:paraId="33B08F8F"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Специальность</w:t>
      </w:r>
      <w:r w:rsidRPr="004724B4">
        <w:rPr>
          <w:rFonts w:ascii="Times New Roman" w:eastAsia="Times New Roman" w:hAnsi="Times New Roman" w:cs="Times New Roman"/>
          <w:color w:val="000000"/>
          <w:kern w:val="0"/>
          <w:sz w:val="28"/>
          <w:szCs w:val="28"/>
          <w:lang w:eastAsia="ru-RU"/>
        </w:rPr>
        <w:t>:</w:t>
      </w:r>
    </w:p>
    <w:p w14:paraId="17803339"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color w:val="000000"/>
          <w:kern w:val="0"/>
          <w:sz w:val="28"/>
          <w:szCs w:val="28"/>
          <w:lang w:eastAsia="ru-RU"/>
        </w:rPr>
        <w:t xml:space="preserve">08.00.05 </w:t>
      </w:r>
      <w:r w:rsidRPr="004724B4">
        <w:rPr>
          <w:rFonts w:ascii="Times New Roman" w:eastAsia="Times New Roman" w:hAnsi="Times New Roman" w:cs="Times New Roman" w:hint="eastAsia"/>
          <w:color w:val="000000"/>
          <w:kern w:val="0"/>
          <w:sz w:val="28"/>
          <w:szCs w:val="28"/>
          <w:lang w:eastAsia="ru-RU"/>
        </w:rPr>
        <w:t>—</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Экономика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управление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народным</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хозяйством</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логистика</w:t>
      </w:r>
    </w:p>
    <w:p w14:paraId="2C39D61E"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Диссертация</w:t>
      </w:r>
    </w:p>
    <w:p w14:paraId="41D81085"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на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соискание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ученой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степени</w:t>
      </w:r>
    </w:p>
    <w:p w14:paraId="18FE8D12"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доктора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экономических</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наук</w:t>
      </w:r>
    </w:p>
    <w:p w14:paraId="78769B57"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Научный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консультант</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Борисова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Вера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Викторовна</w:t>
      </w:r>
    </w:p>
    <w:p w14:paraId="79325475"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доктор</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экономических</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наук</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профессор</w:t>
      </w:r>
    </w:p>
    <w:p w14:paraId="1ADF1673"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Ростов</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на</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Дону</w:t>
      </w:r>
      <w:r w:rsidRPr="004724B4">
        <w:rPr>
          <w:rFonts w:ascii="Times New Roman" w:eastAsia="Times New Roman" w:hAnsi="Times New Roman" w:cs="Times New Roman"/>
          <w:color w:val="000000"/>
          <w:kern w:val="0"/>
          <w:sz w:val="28"/>
          <w:szCs w:val="28"/>
          <w:lang w:eastAsia="ru-RU"/>
        </w:rPr>
        <w:t xml:space="preserve"> 2014 </w:t>
      </w:r>
    </w:p>
    <w:p w14:paraId="7B6CFCAF"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lastRenderedPageBreak/>
        <w:t>СОДЕРЖАНИЕ</w:t>
      </w:r>
    </w:p>
    <w:p w14:paraId="1F26CDA5"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ВВЕДЕНИЕ</w:t>
      </w:r>
      <w:r w:rsidRPr="004724B4">
        <w:rPr>
          <w:rFonts w:ascii="Times New Roman" w:eastAsia="Times New Roman" w:hAnsi="Times New Roman" w:cs="Times New Roman"/>
          <w:color w:val="000000"/>
          <w:kern w:val="0"/>
          <w:sz w:val="28"/>
          <w:szCs w:val="28"/>
          <w:lang w:eastAsia="ru-RU"/>
        </w:rPr>
        <w:tab/>
        <w:t>4</w:t>
      </w:r>
    </w:p>
    <w:p w14:paraId="2EAC0763"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Глава</w:t>
      </w:r>
      <w:r w:rsidRPr="004724B4">
        <w:rPr>
          <w:rFonts w:ascii="Times New Roman" w:eastAsia="Times New Roman" w:hAnsi="Times New Roman" w:cs="Times New Roman"/>
          <w:color w:val="000000"/>
          <w:kern w:val="0"/>
          <w:sz w:val="28"/>
          <w:szCs w:val="28"/>
          <w:lang w:eastAsia="ru-RU"/>
        </w:rPr>
        <w:t xml:space="preserve"> 1. </w:t>
      </w:r>
      <w:r w:rsidRPr="004724B4">
        <w:rPr>
          <w:rFonts w:ascii="Times New Roman" w:eastAsia="Times New Roman" w:hAnsi="Times New Roman" w:cs="Times New Roman" w:hint="eastAsia"/>
          <w:color w:val="000000"/>
          <w:kern w:val="0"/>
          <w:sz w:val="28"/>
          <w:szCs w:val="28"/>
          <w:lang w:eastAsia="ru-RU"/>
        </w:rPr>
        <w:t>Складская</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логистика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региона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теория</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методология</w:t>
      </w:r>
      <w:r w:rsidRPr="004724B4">
        <w:rPr>
          <w:rFonts w:ascii="Times New Roman" w:eastAsia="Times New Roman" w:hAnsi="Times New Roman" w:cs="Times New Roman"/>
          <w:color w:val="000000"/>
          <w:kern w:val="0"/>
          <w:sz w:val="28"/>
          <w:szCs w:val="28"/>
          <w:lang w:eastAsia="ru-RU"/>
        </w:rPr>
        <w:tab/>
        <w:t>21</w:t>
      </w:r>
    </w:p>
    <w:p w14:paraId="18A42FA4"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color w:val="000000"/>
          <w:kern w:val="0"/>
          <w:sz w:val="28"/>
          <w:szCs w:val="28"/>
          <w:lang w:eastAsia="ru-RU"/>
        </w:rPr>
        <w:t>1.1.</w:t>
      </w:r>
      <w:r w:rsidRPr="004724B4">
        <w:rPr>
          <w:rFonts w:ascii="Times New Roman" w:eastAsia="Times New Roman" w:hAnsi="Times New Roman" w:cs="Times New Roman"/>
          <w:color w:val="000000"/>
          <w:kern w:val="0"/>
          <w:sz w:val="28"/>
          <w:szCs w:val="28"/>
          <w:lang w:eastAsia="ru-RU"/>
        </w:rPr>
        <w:tab/>
      </w:r>
      <w:r w:rsidRPr="004724B4">
        <w:rPr>
          <w:rFonts w:ascii="Times New Roman" w:eastAsia="Times New Roman" w:hAnsi="Times New Roman" w:cs="Times New Roman" w:hint="eastAsia"/>
          <w:color w:val="000000"/>
          <w:kern w:val="0"/>
          <w:sz w:val="28"/>
          <w:szCs w:val="28"/>
          <w:lang w:eastAsia="ru-RU"/>
        </w:rPr>
        <w:t>Эволюция</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теории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складской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логистики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от</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функции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хранения</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к</w:t>
      </w:r>
    </w:p>
    <w:p w14:paraId="6DC475C6"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инновационно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сервисному</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управлению</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потоковыми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процессами</w:t>
      </w:r>
      <w:r w:rsidRPr="004724B4">
        <w:rPr>
          <w:rFonts w:ascii="Times New Roman" w:eastAsia="Times New Roman" w:hAnsi="Times New Roman" w:cs="Times New Roman"/>
          <w:color w:val="000000"/>
          <w:kern w:val="0"/>
          <w:sz w:val="28"/>
          <w:szCs w:val="28"/>
          <w:lang w:eastAsia="ru-RU"/>
        </w:rPr>
        <w:tab/>
        <w:t>21</w:t>
      </w:r>
    </w:p>
    <w:p w14:paraId="24E72CE9"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color w:val="000000"/>
          <w:kern w:val="0"/>
          <w:sz w:val="28"/>
          <w:szCs w:val="28"/>
          <w:lang w:eastAsia="ru-RU"/>
        </w:rPr>
        <w:t>1.2.</w:t>
      </w:r>
      <w:r w:rsidRPr="004724B4">
        <w:rPr>
          <w:rFonts w:ascii="Times New Roman" w:eastAsia="Times New Roman" w:hAnsi="Times New Roman" w:cs="Times New Roman"/>
          <w:color w:val="000000"/>
          <w:kern w:val="0"/>
          <w:sz w:val="28"/>
          <w:szCs w:val="28"/>
          <w:lang w:eastAsia="ru-RU"/>
        </w:rPr>
        <w:tab/>
      </w:r>
      <w:r w:rsidRPr="004724B4">
        <w:rPr>
          <w:rFonts w:ascii="Times New Roman" w:eastAsia="Times New Roman" w:hAnsi="Times New Roman" w:cs="Times New Roman" w:hint="eastAsia"/>
          <w:color w:val="000000"/>
          <w:kern w:val="0"/>
          <w:sz w:val="28"/>
          <w:szCs w:val="28"/>
          <w:lang w:eastAsia="ru-RU"/>
        </w:rPr>
        <w:t>Теоретико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методологические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основы</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складской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логистики</w:t>
      </w:r>
    </w:p>
    <w:p w14:paraId="53B2A369"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инновационно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сервисного</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типа</w:t>
      </w:r>
      <w:r w:rsidRPr="004724B4">
        <w:rPr>
          <w:rFonts w:ascii="Times New Roman" w:eastAsia="Times New Roman" w:hAnsi="Times New Roman" w:cs="Times New Roman"/>
          <w:color w:val="000000"/>
          <w:kern w:val="0"/>
          <w:sz w:val="28"/>
          <w:szCs w:val="28"/>
          <w:lang w:eastAsia="ru-RU"/>
        </w:rPr>
        <w:tab/>
        <w:t>56</w:t>
      </w:r>
    </w:p>
    <w:p w14:paraId="0733D8E7"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color w:val="000000"/>
          <w:kern w:val="0"/>
          <w:sz w:val="28"/>
          <w:szCs w:val="28"/>
          <w:lang w:eastAsia="ru-RU"/>
        </w:rPr>
        <w:t>1.3.</w:t>
      </w:r>
      <w:r w:rsidRPr="004724B4">
        <w:rPr>
          <w:rFonts w:ascii="Times New Roman" w:eastAsia="Times New Roman" w:hAnsi="Times New Roman" w:cs="Times New Roman"/>
          <w:color w:val="000000"/>
          <w:kern w:val="0"/>
          <w:sz w:val="28"/>
          <w:szCs w:val="28"/>
          <w:lang w:eastAsia="ru-RU"/>
        </w:rPr>
        <w:tab/>
      </w:r>
      <w:r w:rsidRPr="004724B4">
        <w:rPr>
          <w:rFonts w:ascii="Times New Roman" w:eastAsia="Times New Roman" w:hAnsi="Times New Roman" w:cs="Times New Roman" w:hint="eastAsia"/>
          <w:color w:val="000000"/>
          <w:kern w:val="0"/>
          <w:sz w:val="28"/>
          <w:szCs w:val="28"/>
          <w:lang w:eastAsia="ru-RU"/>
        </w:rPr>
        <w:t>Методологические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аспекты</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построения</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региональных</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складских</w:t>
      </w:r>
    </w:p>
    <w:p w14:paraId="6B14BCA7"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логистических</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систем</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инновационно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сервисного</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типа</w:t>
      </w:r>
      <w:r w:rsidRPr="004724B4">
        <w:rPr>
          <w:rFonts w:ascii="Times New Roman" w:eastAsia="Times New Roman" w:hAnsi="Times New Roman" w:cs="Times New Roman"/>
          <w:color w:val="000000"/>
          <w:kern w:val="0"/>
          <w:sz w:val="28"/>
          <w:szCs w:val="28"/>
          <w:lang w:eastAsia="ru-RU"/>
        </w:rPr>
        <w:tab/>
        <w:t>73</w:t>
      </w:r>
    </w:p>
    <w:p w14:paraId="15964F5A"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Глава</w:t>
      </w:r>
      <w:r w:rsidRPr="004724B4">
        <w:rPr>
          <w:rFonts w:ascii="Times New Roman" w:eastAsia="Times New Roman" w:hAnsi="Times New Roman" w:cs="Times New Roman"/>
          <w:color w:val="000000"/>
          <w:kern w:val="0"/>
          <w:sz w:val="28"/>
          <w:szCs w:val="28"/>
          <w:lang w:eastAsia="ru-RU"/>
        </w:rPr>
        <w:t xml:space="preserve"> 2. </w:t>
      </w:r>
      <w:r w:rsidRPr="004724B4">
        <w:rPr>
          <w:rFonts w:ascii="Times New Roman" w:eastAsia="Times New Roman" w:hAnsi="Times New Roman" w:cs="Times New Roman" w:hint="eastAsia"/>
          <w:color w:val="000000"/>
          <w:kern w:val="0"/>
          <w:sz w:val="28"/>
          <w:szCs w:val="28"/>
          <w:lang w:eastAsia="ru-RU"/>
        </w:rPr>
        <w:t>Закономерности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трансформации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рынка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складских</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услуг</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позиционирование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складской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логистики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инновационно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сервисного</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типа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в</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экономике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региона</w:t>
      </w:r>
      <w:r w:rsidRPr="004724B4">
        <w:rPr>
          <w:rFonts w:ascii="Times New Roman" w:eastAsia="Times New Roman" w:hAnsi="Times New Roman" w:cs="Times New Roman"/>
          <w:color w:val="000000"/>
          <w:kern w:val="0"/>
          <w:sz w:val="28"/>
          <w:szCs w:val="28"/>
          <w:lang w:eastAsia="ru-RU"/>
        </w:rPr>
        <w:tab/>
        <w:t>102</w:t>
      </w:r>
    </w:p>
    <w:p w14:paraId="426EECC3"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color w:val="000000"/>
          <w:kern w:val="0"/>
          <w:sz w:val="28"/>
          <w:szCs w:val="28"/>
          <w:lang w:eastAsia="ru-RU"/>
        </w:rPr>
        <w:t>2.1.</w:t>
      </w:r>
      <w:r w:rsidRPr="004724B4">
        <w:rPr>
          <w:rFonts w:ascii="Times New Roman" w:eastAsia="Times New Roman" w:hAnsi="Times New Roman" w:cs="Times New Roman"/>
          <w:color w:val="000000"/>
          <w:kern w:val="0"/>
          <w:sz w:val="28"/>
          <w:szCs w:val="28"/>
          <w:lang w:eastAsia="ru-RU"/>
        </w:rPr>
        <w:tab/>
      </w:r>
      <w:r w:rsidRPr="004724B4">
        <w:rPr>
          <w:rFonts w:ascii="Times New Roman" w:eastAsia="Times New Roman" w:hAnsi="Times New Roman" w:cs="Times New Roman" w:hint="eastAsia"/>
          <w:color w:val="000000"/>
          <w:kern w:val="0"/>
          <w:sz w:val="28"/>
          <w:szCs w:val="28"/>
          <w:lang w:eastAsia="ru-RU"/>
        </w:rPr>
        <w:t>Репрезентативная</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характеристика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складской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логистикив</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Чеченской</w:t>
      </w:r>
    </w:p>
    <w:p w14:paraId="347DD01B"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Республике</w:t>
      </w:r>
      <w:r w:rsidRPr="004724B4">
        <w:rPr>
          <w:rFonts w:ascii="Times New Roman" w:eastAsia="Times New Roman" w:hAnsi="Times New Roman" w:cs="Times New Roman"/>
          <w:color w:val="000000"/>
          <w:kern w:val="0"/>
          <w:sz w:val="28"/>
          <w:szCs w:val="28"/>
          <w:lang w:eastAsia="ru-RU"/>
        </w:rPr>
        <w:tab/>
        <w:t>102</w:t>
      </w:r>
    </w:p>
    <w:p w14:paraId="59A5586D"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color w:val="000000"/>
          <w:kern w:val="0"/>
          <w:sz w:val="28"/>
          <w:szCs w:val="28"/>
          <w:lang w:eastAsia="ru-RU"/>
        </w:rPr>
        <w:t>2.2.</w:t>
      </w:r>
      <w:r w:rsidRPr="004724B4">
        <w:rPr>
          <w:rFonts w:ascii="Times New Roman" w:eastAsia="Times New Roman" w:hAnsi="Times New Roman" w:cs="Times New Roman"/>
          <w:color w:val="000000"/>
          <w:kern w:val="0"/>
          <w:sz w:val="28"/>
          <w:szCs w:val="28"/>
          <w:lang w:eastAsia="ru-RU"/>
        </w:rPr>
        <w:tab/>
      </w:r>
      <w:r w:rsidRPr="004724B4">
        <w:rPr>
          <w:rFonts w:ascii="Times New Roman" w:eastAsia="Times New Roman" w:hAnsi="Times New Roman" w:cs="Times New Roman" w:hint="eastAsia"/>
          <w:color w:val="000000"/>
          <w:kern w:val="0"/>
          <w:sz w:val="28"/>
          <w:szCs w:val="28"/>
          <w:lang w:eastAsia="ru-RU"/>
        </w:rPr>
        <w:t>Методология</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конфигурирования</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потоковых</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процессов</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в</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складской</w:t>
      </w:r>
    </w:p>
    <w:p w14:paraId="373E256A"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логистике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региона</w:t>
      </w:r>
      <w:r w:rsidRPr="004724B4">
        <w:rPr>
          <w:rFonts w:ascii="Times New Roman" w:eastAsia="Times New Roman" w:hAnsi="Times New Roman" w:cs="Times New Roman"/>
          <w:color w:val="000000"/>
          <w:kern w:val="0"/>
          <w:sz w:val="28"/>
          <w:szCs w:val="28"/>
          <w:lang w:eastAsia="ru-RU"/>
        </w:rPr>
        <w:tab/>
        <w:t>136</w:t>
      </w:r>
    </w:p>
    <w:p w14:paraId="662E28D9"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color w:val="000000"/>
          <w:kern w:val="0"/>
          <w:sz w:val="28"/>
          <w:szCs w:val="28"/>
          <w:lang w:eastAsia="ru-RU"/>
        </w:rPr>
        <w:t>2.3.</w:t>
      </w:r>
      <w:r w:rsidRPr="004724B4">
        <w:rPr>
          <w:rFonts w:ascii="Times New Roman" w:eastAsia="Times New Roman" w:hAnsi="Times New Roman" w:cs="Times New Roman"/>
          <w:color w:val="000000"/>
          <w:kern w:val="0"/>
          <w:sz w:val="28"/>
          <w:szCs w:val="28"/>
          <w:lang w:eastAsia="ru-RU"/>
        </w:rPr>
        <w:tab/>
      </w:r>
      <w:r w:rsidRPr="004724B4">
        <w:rPr>
          <w:rFonts w:ascii="Times New Roman" w:eastAsia="Times New Roman" w:hAnsi="Times New Roman" w:cs="Times New Roman" w:hint="eastAsia"/>
          <w:color w:val="000000"/>
          <w:kern w:val="0"/>
          <w:sz w:val="28"/>
          <w:szCs w:val="28"/>
          <w:lang w:eastAsia="ru-RU"/>
        </w:rPr>
        <w:t>Методологический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базис</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концептуальная</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модель</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оценки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структуры</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и</w:t>
      </w:r>
    </w:p>
    <w:p w14:paraId="13E208C4"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lastRenderedPageBreak/>
        <w:t>уровня</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инновационно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сервисного</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потенциала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складской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логистики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региона</w:t>
      </w:r>
      <w:r w:rsidRPr="004724B4">
        <w:rPr>
          <w:rFonts w:ascii="Times New Roman" w:eastAsia="Times New Roman" w:hAnsi="Times New Roman" w:cs="Times New Roman"/>
          <w:color w:val="000000"/>
          <w:kern w:val="0"/>
          <w:sz w:val="28"/>
          <w:szCs w:val="28"/>
          <w:lang w:eastAsia="ru-RU"/>
        </w:rPr>
        <w:tab/>
        <w:t>164</w:t>
      </w:r>
    </w:p>
    <w:p w14:paraId="61770B50"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Глава</w:t>
      </w:r>
      <w:r w:rsidRPr="004724B4">
        <w:rPr>
          <w:rFonts w:ascii="Times New Roman" w:eastAsia="Times New Roman" w:hAnsi="Times New Roman" w:cs="Times New Roman"/>
          <w:color w:val="000000"/>
          <w:kern w:val="0"/>
          <w:sz w:val="28"/>
          <w:szCs w:val="28"/>
          <w:lang w:eastAsia="ru-RU"/>
        </w:rPr>
        <w:t xml:space="preserve"> 3. </w:t>
      </w:r>
      <w:r w:rsidRPr="004724B4">
        <w:rPr>
          <w:rFonts w:ascii="Times New Roman" w:eastAsia="Times New Roman" w:hAnsi="Times New Roman" w:cs="Times New Roman" w:hint="eastAsia"/>
          <w:color w:val="000000"/>
          <w:kern w:val="0"/>
          <w:sz w:val="28"/>
          <w:szCs w:val="28"/>
          <w:lang w:eastAsia="ru-RU"/>
        </w:rPr>
        <w:t>Инструментарий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логистического</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менеджмента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в</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системе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инновационно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сервисных</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товаропроводящих</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структур</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региона</w:t>
      </w:r>
      <w:r w:rsidRPr="004724B4">
        <w:rPr>
          <w:rFonts w:ascii="Times New Roman" w:eastAsia="Times New Roman" w:hAnsi="Times New Roman" w:cs="Times New Roman"/>
          <w:color w:val="000000"/>
          <w:kern w:val="0"/>
          <w:sz w:val="28"/>
          <w:szCs w:val="28"/>
          <w:lang w:eastAsia="ru-RU"/>
        </w:rPr>
        <w:tab/>
        <w:t>181</w:t>
      </w:r>
    </w:p>
    <w:p w14:paraId="2EF9DA2C"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color w:val="000000"/>
          <w:kern w:val="0"/>
          <w:sz w:val="28"/>
          <w:szCs w:val="28"/>
          <w:lang w:eastAsia="ru-RU"/>
        </w:rPr>
        <w:t>3.1.</w:t>
      </w:r>
      <w:r w:rsidRPr="004724B4">
        <w:rPr>
          <w:rFonts w:ascii="Times New Roman" w:eastAsia="Times New Roman" w:hAnsi="Times New Roman" w:cs="Times New Roman"/>
          <w:color w:val="000000"/>
          <w:kern w:val="0"/>
          <w:sz w:val="28"/>
          <w:szCs w:val="28"/>
          <w:lang w:eastAsia="ru-RU"/>
        </w:rPr>
        <w:tab/>
      </w:r>
      <w:r w:rsidRPr="004724B4">
        <w:rPr>
          <w:rFonts w:ascii="Times New Roman" w:eastAsia="Times New Roman" w:hAnsi="Times New Roman" w:cs="Times New Roman" w:hint="eastAsia"/>
          <w:color w:val="000000"/>
          <w:kern w:val="0"/>
          <w:sz w:val="28"/>
          <w:szCs w:val="28"/>
          <w:lang w:eastAsia="ru-RU"/>
        </w:rPr>
        <w:t>Особенности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логистического</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менеджмента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в</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складской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логистике</w:t>
      </w:r>
    </w:p>
    <w:p w14:paraId="4233A938"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инновационно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сервисного</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типа</w:t>
      </w:r>
      <w:r w:rsidRPr="004724B4">
        <w:rPr>
          <w:rFonts w:ascii="Times New Roman" w:eastAsia="Times New Roman" w:hAnsi="Times New Roman" w:cs="Times New Roman"/>
          <w:color w:val="000000"/>
          <w:kern w:val="0"/>
          <w:sz w:val="28"/>
          <w:szCs w:val="28"/>
          <w:lang w:eastAsia="ru-RU"/>
        </w:rPr>
        <w:tab/>
        <w:t>181</w:t>
      </w:r>
    </w:p>
    <w:p w14:paraId="52EF9E03"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color w:val="000000"/>
          <w:kern w:val="0"/>
          <w:sz w:val="28"/>
          <w:szCs w:val="28"/>
          <w:lang w:eastAsia="ru-RU"/>
        </w:rPr>
        <w:t>3.2.</w:t>
      </w:r>
      <w:r w:rsidRPr="004724B4">
        <w:rPr>
          <w:rFonts w:ascii="Times New Roman" w:eastAsia="Times New Roman" w:hAnsi="Times New Roman" w:cs="Times New Roman"/>
          <w:color w:val="000000"/>
          <w:kern w:val="0"/>
          <w:sz w:val="28"/>
          <w:szCs w:val="28"/>
          <w:lang w:eastAsia="ru-RU"/>
        </w:rPr>
        <w:tab/>
      </w:r>
      <w:r w:rsidRPr="004724B4">
        <w:rPr>
          <w:rFonts w:ascii="Times New Roman" w:eastAsia="Times New Roman" w:hAnsi="Times New Roman" w:cs="Times New Roman" w:hint="eastAsia"/>
          <w:color w:val="000000"/>
          <w:kern w:val="0"/>
          <w:sz w:val="28"/>
          <w:szCs w:val="28"/>
          <w:lang w:eastAsia="ru-RU"/>
        </w:rPr>
        <w:t>Модельное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представление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структурно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функционального</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управления</w:t>
      </w:r>
    </w:p>
    <w:p w14:paraId="4D8DBCAB"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инновационно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сервисным</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потенциалом</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складской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логистики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региона</w:t>
      </w:r>
      <w:r w:rsidRPr="004724B4">
        <w:rPr>
          <w:rFonts w:ascii="Times New Roman" w:eastAsia="Times New Roman" w:hAnsi="Times New Roman" w:cs="Times New Roman"/>
          <w:color w:val="000000"/>
          <w:kern w:val="0"/>
          <w:sz w:val="28"/>
          <w:szCs w:val="28"/>
          <w:lang w:eastAsia="ru-RU"/>
        </w:rPr>
        <w:tab/>
        <w:t>217</w:t>
      </w:r>
    </w:p>
    <w:p w14:paraId="518BD552"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color w:val="000000"/>
          <w:kern w:val="0"/>
          <w:sz w:val="28"/>
          <w:szCs w:val="28"/>
          <w:lang w:eastAsia="ru-RU"/>
        </w:rPr>
        <w:t>3.3.</w:t>
      </w:r>
      <w:r w:rsidRPr="004724B4">
        <w:rPr>
          <w:rFonts w:ascii="Times New Roman" w:eastAsia="Times New Roman" w:hAnsi="Times New Roman" w:cs="Times New Roman"/>
          <w:color w:val="000000"/>
          <w:kern w:val="0"/>
          <w:sz w:val="28"/>
          <w:szCs w:val="28"/>
          <w:lang w:eastAsia="ru-RU"/>
        </w:rPr>
        <w:tab/>
      </w:r>
      <w:r w:rsidRPr="004724B4">
        <w:rPr>
          <w:rFonts w:ascii="Times New Roman" w:eastAsia="Times New Roman" w:hAnsi="Times New Roman" w:cs="Times New Roman" w:hint="eastAsia"/>
          <w:color w:val="000000"/>
          <w:kern w:val="0"/>
          <w:sz w:val="28"/>
          <w:szCs w:val="28"/>
          <w:lang w:eastAsia="ru-RU"/>
        </w:rPr>
        <w:t>Методические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подходы</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к</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разработке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региональных</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программ</w:t>
      </w:r>
    </w:p>
    <w:p w14:paraId="7C838586"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наращивания</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инновационно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сервисного</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потенциала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складской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логистики</w:t>
      </w:r>
      <w:r w:rsidRPr="004724B4">
        <w:rPr>
          <w:rFonts w:ascii="Times New Roman" w:eastAsia="Times New Roman" w:hAnsi="Times New Roman" w:cs="Times New Roman"/>
          <w:color w:val="000000"/>
          <w:kern w:val="0"/>
          <w:sz w:val="28"/>
          <w:szCs w:val="28"/>
          <w:lang w:eastAsia="ru-RU"/>
        </w:rPr>
        <w:tab/>
        <w:t>241</w:t>
      </w:r>
    </w:p>
    <w:p w14:paraId="5CA6649B"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Глава</w:t>
      </w:r>
      <w:r w:rsidRPr="004724B4">
        <w:rPr>
          <w:rFonts w:ascii="Times New Roman" w:eastAsia="Times New Roman" w:hAnsi="Times New Roman" w:cs="Times New Roman"/>
          <w:color w:val="000000"/>
          <w:kern w:val="0"/>
          <w:sz w:val="28"/>
          <w:szCs w:val="28"/>
          <w:lang w:eastAsia="ru-RU"/>
        </w:rPr>
        <w:t xml:space="preserve"> 4. </w:t>
      </w:r>
      <w:r w:rsidRPr="004724B4">
        <w:rPr>
          <w:rFonts w:ascii="Times New Roman" w:eastAsia="Times New Roman" w:hAnsi="Times New Roman" w:cs="Times New Roman" w:hint="eastAsia"/>
          <w:color w:val="000000"/>
          <w:kern w:val="0"/>
          <w:sz w:val="28"/>
          <w:szCs w:val="28"/>
          <w:lang w:eastAsia="ru-RU"/>
        </w:rPr>
        <w:t>Направления</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перспективы</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развития</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складской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логистики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инновационно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сервисного</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типа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в</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регионе</w:t>
      </w:r>
      <w:r w:rsidRPr="004724B4">
        <w:rPr>
          <w:rFonts w:ascii="Times New Roman" w:eastAsia="Times New Roman" w:hAnsi="Times New Roman" w:cs="Times New Roman"/>
          <w:color w:val="000000"/>
          <w:kern w:val="0"/>
          <w:sz w:val="28"/>
          <w:szCs w:val="28"/>
          <w:lang w:eastAsia="ru-RU"/>
        </w:rPr>
        <w:tab/>
        <w:t>253</w:t>
      </w:r>
    </w:p>
    <w:p w14:paraId="766E831E"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color w:val="000000"/>
          <w:kern w:val="0"/>
          <w:sz w:val="28"/>
          <w:szCs w:val="28"/>
          <w:lang w:eastAsia="ru-RU"/>
        </w:rPr>
        <w:t xml:space="preserve">4.1. </w:t>
      </w:r>
      <w:r w:rsidRPr="004724B4">
        <w:rPr>
          <w:rFonts w:ascii="Times New Roman" w:eastAsia="Times New Roman" w:hAnsi="Times New Roman" w:cs="Times New Roman" w:hint="eastAsia"/>
          <w:color w:val="000000"/>
          <w:kern w:val="0"/>
          <w:sz w:val="28"/>
          <w:szCs w:val="28"/>
          <w:lang w:eastAsia="ru-RU"/>
        </w:rPr>
        <w:t>Кластеризация</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экономики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региона</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как</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механизм</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применения</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методологии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инновационно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сервисной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логистики</w:t>
      </w:r>
      <w:r w:rsidRPr="004724B4">
        <w:rPr>
          <w:rFonts w:ascii="Times New Roman" w:eastAsia="Times New Roman" w:hAnsi="Times New Roman" w:cs="Times New Roman"/>
          <w:color w:val="000000"/>
          <w:kern w:val="0"/>
          <w:sz w:val="28"/>
          <w:szCs w:val="28"/>
          <w:lang w:eastAsia="ru-RU"/>
        </w:rPr>
        <w:tab/>
        <w:t>253</w:t>
      </w:r>
    </w:p>
    <w:p w14:paraId="08A91CEC"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з</w:t>
      </w:r>
    </w:p>
    <w:p w14:paraId="5AC7497F"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color w:val="000000"/>
          <w:kern w:val="0"/>
          <w:sz w:val="28"/>
          <w:szCs w:val="28"/>
          <w:lang w:eastAsia="ru-RU"/>
        </w:rPr>
        <w:t>4.2.</w:t>
      </w:r>
      <w:r w:rsidRPr="004724B4">
        <w:rPr>
          <w:rFonts w:ascii="Times New Roman" w:eastAsia="Times New Roman" w:hAnsi="Times New Roman" w:cs="Times New Roman"/>
          <w:color w:val="000000"/>
          <w:kern w:val="0"/>
          <w:sz w:val="28"/>
          <w:szCs w:val="28"/>
          <w:lang w:eastAsia="ru-RU"/>
        </w:rPr>
        <w:tab/>
      </w:r>
      <w:r w:rsidRPr="004724B4">
        <w:rPr>
          <w:rFonts w:ascii="Times New Roman" w:eastAsia="Times New Roman" w:hAnsi="Times New Roman" w:cs="Times New Roman" w:hint="eastAsia"/>
          <w:color w:val="000000"/>
          <w:kern w:val="0"/>
          <w:sz w:val="28"/>
          <w:szCs w:val="28"/>
          <w:lang w:eastAsia="ru-RU"/>
        </w:rPr>
        <w:t>Организационно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экономическое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проектирование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региональных</w:t>
      </w:r>
    </w:p>
    <w:p w14:paraId="2A5B7D15"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логистических</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центров</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инновационно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сервисного</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типа</w:t>
      </w:r>
      <w:r w:rsidRPr="004724B4">
        <w:rPr>
          <w:rFonts w:ascii="Times New Roman" w:eastAsia="Times New Roman" w:hAnsi="Times New Roman" w:cs="Times New Roman"/>
          <w:color w:val="000000"/>
          <w:kern w:val="0"/>
          <w:sz w:val="28"/>
          <w:szCs w:val="28"/>
          <w:lang w:eastAsia="ru-RU"/>
        </w:rPr>
        <w:tab/>
        <w:t>269</w:t>
      </w:r>
    </w:p>
    <w:p w14:paraId="12DA5058"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color w:val="000000"/>
          <w:kern w:val="0"/>
          <w:sz w:val="28"/>
          <w:szCs w:val="28"/>
          <w:lang w:eastAsia="ru-RU"/>
        </w:rPr>
        <w:lastRenderedPageBreak/>
        <w:t>4.3.</w:t>
      </w:r>
      <w:r w:rsidRPr="004724B4">
        <w:rPr>
          <w:rFonts w:ascii="Times New Roman" w:eastAsia="Times New Roman" w:hAnsi="Times New Roman" w:cs="Times New Roman"/>
          <w:color w:val="000000"/>
          <w:kern w:val="0"/>
          <w:sz w:val="28"/>
          <w:szCs w:val="28"/>
          <w:lang w:eastAsia="ru-RU"/>
        </w:rPr>
        <w:tab/>
      </w:r>
      <w:r w:rsidRPr="004724B4">
        <w:rPr>
          <w:rFonts w:ascii="Times New Roman" w:eastAsia="Times New Roman" w:hAnsi="Times New Roman" w:cs="Times New Roman" w:hint="eastAsia"/>
          <w:color w:val="000000"/>
          <w:kern w:val="0"/>
          <w:sz w:val="28"/>
          <w:szCs w:val="28"/>
          <w:lang w:eastAsia="ru-RU"/>
        </w:rPr>
        <w:t>Приоритеты</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наращивания</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инновационно</w:t>
      </w:r>
      <w:r w:rsidRPr="004724B4">
        <w:rPr>
          <w:rFonts w:ascii="Times New Roman" w:eastAsia="Times New Roman" w:hAnsi="Times New Roman" w:cs="Times New Roman"/>
          <w:color w:val="000000"/>
          <w:kern w:val="0"/>
          <w:sz w:val="28"/>
          <w:szCs w:val="28"/>
          <w:lang w:eastAsia="ru-RU"/>
        </w:rPr>
        <w:t>-</w:t>
      </w:r>
      <w:r w:rsidRPr="004724B4">
        <w:rPr>
          <w:rFonts w:ascii="Times New Roman" w:eastAsia="Times New Roman" w:hAnsi="Times New Roman" w:cs="Times New Roman" w:hint="eastAsia"/>
          <w:color w:val="000000"/>
          <w:kern w:val="0"/>
          <w:sz w:val="28"/>
          <w:szCs w:val="28"/>
          <w:lang w:eastAsia="ru-RU"/>
        </w:rPr>
        <w:t>сервисного</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потенциала</w:t>
      </w:r>
    </w:p>
    <w:p w14:paraId="5C48FEE8"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складской</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логистики</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региона</w:t>
      </w:r>
      <w:r w:rsidRPr="004724B4">
        <w:rPr>
          <w:rFonts w:ascii="Times New Roman" w:eastAsia="Times New Roman" w:hAnsi="Times New Roman" w:cs="Times New Roman"/>
          <w:color w:val="000000"/>
          <w:kern w:val="0"/>
          <w:sz w:val="28"/>
          <w:szCs w:val="28"/>
          <w:lang w:eastAsia="ru-RU"/>
        </w:rPr>
        <w:tab/>
        <w:t>280</w:t>
      </w:r>
    </w:p>
    <w:p w14:paraId="7767FA4C"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ЗАКЛЮЧЕНИЕ</w:t>
      </w:r>
      <w:r w:rsidRPr="004724B4">
        <w:rPr>
          <w:rFonts w:ascii="Times New Roman" w:eastAsia="Times New Roman" w:hAnsi="Times New Roman" w:cs="Times New Roman"/>
          <w:color w:val="000000"/>
          <w:kern w:val="0"/>
          <w:sz w:val="28"/>
          <w:szCs w:val="28"/>
          <w:lang w:eastAsia="ru-RU"/>
        </w:rPr>
        <w:tab/>
        <w:t>288</w:t>
      </w:r>
    </w:p>
    <w:p w14:paraId="6AFA24A7"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СПИСОК</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ТЕРМИНОВ</w:t>
      </w:r>
      <w:r w:rsidRPr="004724B4">
        <w:rPr>
          <w:rFonts w:ascii="Times New Roman" w:eastAsia="Times New Roman" w:hAnsi="Times New Roman" w:cs="Times New Roman"/>
          <w:color w:val="000000"/>
          <w:kern w:val="0"/>
          <w:sz w:val="28"/>
          <w:szCs w:val="28"/>
          <w:lang w:eastAsia="ru-RU"/>
        </w:rPr>
        <w:tab/>
        <w:t>293</w:t>
      </w:r>
    </w:p>
    <w:p w14:paraId="195CFC01"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СПИСОК</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ЛИТЕРАТУРЫ</w:t>
      </w:r>
      <w:r w:rsidRPr="004724B4">
        <w:rPr>
          <w:rFonts w:ascii="Times New Roman" w:eastAsia="Times New Roman" w:hAnsi="Times New Roman" w:cs="Times New Roman"/>
          <w:color w:val="000000"/>
          <w:kern w:val="0"/>
          <w:sz w:val="28"/>
          <w:szCs w:val="28"/>
          <w:lang w:eastAsia="ru-RU"/>
        </w:rPr>
        <w:tab/>
        <w:t>296</w:t>
      </w:r>
    </w:p>
    <w:p w14:paraId="1F3C640B"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СПИСОК</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ИЛЛЮСТРАТИВНОГО</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МАТЕРИАЛА</w:t>
      </w:r>
      <w:r w:rsidRPr="004724B4">
        <w:rPr>
          <w:rFonts w:ascii="Times New Roman" w:eastAsia="Times New Roman" w:hAnsi="Times New Roman" w:cs="Times New Roman"/>
          <w:color w:val="000000"/>
          <w:kern w:val="0"/>
          <w:sz w:val="28"/>
          <w:szCs w:val="28"/>
          <w:lang w:eastAsia="ru-RU"/>
        </w:rPr>
        <w:tab/>
        <w:t>312</w:t>
      </w:r>
    </w:p>
    <w:p w14:paraId="6AD6BDE1"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Приложение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А</w:t>
      </w:r>
      <w:r w:rsidRPr="004724B4">
        <w:rPr>
          <w:rFonts w:ascii="Times New Roman" w:eastAsia="Times New Roman" w:hAnsi="Times New Roman" w:cs="Times New Roman"/>
          <w:color w:val="000000"/>
          <w:kern w:val="0"/>
          <w:sz w:val="28"/>
          <w:szCs w:val="28"/>
          <w:lang w:eastAsia="ru-RU"/>
        </w:rPr>
        <w:tab/>
        <w:t>314</w:t>
      </w:r>
    </w:p>
    <w:p w14:paraId="4B3F504E"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Приложение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Б</w:t>
      </w:r>
      <w:r w:rsidRPr="004724B4">
        <w:rPr>
          <w:rFonts w:ascii="Times New Roman" w:eastAsia="Times New Roman" w:hAnsi="Times New Roman" w:cs="Times New Roman"/>
          <w:color w:val="000000"/>
          <w:kern w:val="0"/>
          <w:sz w:val="28"/>
          <w:szCs w:val="28"/>
          <w:lang w:eastAsia="ru-RU"/>
        </w:rPr>
        <w:tab/>
        <w:t>315</w:t>
      </w:r>
    </w:p>
    <w:p w14:paraId="56F8AC02"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Приложение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В</w:t>
      </w:r>
      <w:r w:rsidRPr="004724B4">
        <w:rPr>
          <w:rFonts w:ascii="Times New Roman" w:eastAsia="Times New Roman" w:hAnsi="Times New Roman" w:cs="Times New Roman"/>
          <w:color w:val="000000"/>
          <w:kern w:val="0"/>
          <w:sz w:val="28"/>
          <w:szCs w:val="28"/>
          <w:lang w:eastAsia="ru-RU"/>
        </w:rPr>
        <w:tab/>
        <w:t>316</w:t>
      </w:r>
    </w:p>
    <w:p w14:paraId="1CEBA33E" w14:textId="77777777" w:rsidR="004724B4" w:rsidRPr="004724B4" w:rsidRDefault="004724B4" w:rsidP="004724B4">
      <w:pPr>
        <w:rPr>
          <w:rFonts w:ascii="Times New Roman" w:eastAsia="Times New Roman" w:hAnsi="Times New Roman" w:cs="Times New Roman"/>
          <w:color w:val="000000"/>
          <w:kern w:val="0"/>
          <w:sz w:val="28"/>
          <w:szCs w:val="28"/>
          <w:lang w:eastAsia="ru-RU"/>
        </w:rPr>
      </w:pPr>
      <w:r w:rsidRPr="004724B4">
        <w:rPr>
          <w:rFonts w:ascii="Times New Roman" w:eastAsia="Times New Roman" w:hAnsi="Times New Roman" w:cs="Times New Roman" w:hint="eastAsia"/>
          <w:color w:val="000000"/>
          <w:kern w:val="0"/>
          <w:sz w:val="28"/>
          <w:szCs w:val="28"/>
          <w:lang w:eastAsia="ru-RU"/>
        </w:rPr>
        <w:t>Приложение</w:t>
      </w:r>
      <w:r w:rsidRPr="004724B4">
        <w:rPr>
          <w:rFonts w:ascii="Times New Roman" w:eastAsia="Times New Roman" w:hAnsi="Times New Roman" w:cs="Times New Roman"/>
          <w:color w:val="000000"/>
          <w:kern w:val="0"/>
          <w:sz w:val="28"/>
          <w:szCs w:val="28"/>
          <w:lang w:eastAsia="ru-RU"/>
        </w:rPr>
        <w:t xml:space="preserve"> </w:t>
      </w:r>
      <w:r w:rsidRPr="004724B4">
        <w:rPr>
          <w:rFonts w:ascii="Times New Roman" w:eastAsia="Times New Roman" w:hAnsi="Times New Roman" w:cs="Times New Roman" w:hint="eastAsia"/>
          <w:color w:val="000000"/>
          <w:kern w:val="0"/>
          <w:sz w:val="28"/>
          <w:szCs w:val="28"/>
          <w:lang w:eastAsia="ru-RU"/>
        </w:rPr>
        <w:t>Г</w:t>
      </w:r>
      <w:r w:rsidRPr="004724B4">
        <w:rPr>
          <w:rFonts w:ascii="Times New Roman" w:eastAsia="Times New Roman" w:hAnsi="Times New Roman" w:cs="Times New Roman"/>
          <w:color w:val="000000"/>
          <w:kern w:val="0"/>
          <w:sz w:val="28"/>
          <w:szCs w:val="28"/>
          <w:lang w:eastAsia="ru-RU"/>
        </w:rPr>
        <w:tab/>
        <w:t xml:space="preserve">317 </w:t>
      </w:r>
    </w:p>
    <w:p w14:paraId="048508D7" w14:textId="67ACD93B" w:rsidR="00CC54F6" w:rsidRDefault="00CC54F6" w:rsidP="004724B4"/>
    <w:p w14:paraId="6D168B24" w14:textId="5A99C804" w:rsidR="004724B4" w:rsidRDefault="004724B4" w:rsidP="004724B4"/>
    <w:p w14:paraId="589B30B8" w14:textId="54A8F8EE" w:rsidR="004724B4" w:rsidRDefault="004724B4" w:rsidP="004724B4"/>
    <w:p w14:paraId="63644E92" w14:textId="77777777" w:rsidR="004724B4" w:rsidRPr="004724B4" w:rsidRDefault="004724B4" w:rsidP="004724B4">
      <w:pPr>
        <w:tabs>
          <w:tab w:val="clear" w:pos="709"/>
        </w:tabs>
        <w:suppressAutoHyphens w:val="0"/>
        <w:spacing w:after="716" w:line="220" w:lineRule="exact"/>
        <w:ind w:firstLine="0"/>
        <w:jc w:val="center"/>
        <w:rPr>
          <w:rFonts w:ascii="Times New Roman" w:eastAsia="Times New Roman" w:hAnsi="Times New Roman" w:cs="Times New Roman"/>
          <w:b/>
          <w:bCs/>
          <w:kern w:val="0"/>
          <w:lang w:eastAsia="ru-RU"/>
        </w:rPr>
      </w:pPr>
      <w:bookmarkStart w:id="0" w:name="bookmark22"/>
      <w:r w:rsidRPr="004724B4">
        <w:rPr>
          <w:rFonts w:ascii="Times New Roman" w:eastAsia="Times New Roman" w:hAnsi="Times New Roman" w:cs="Times New Roman"/>
          <w:b/>
          <w:bCs/>
          <w:color w:val="000000"/>
          <w:kern w:val="0"/>
          <w:shd w:val="clear" w:color="auto" w:fill="FFFFFF"/>
          <w:lang w:eastAsia="ru-RU"/>
        </w:rPr>
        <w:t>ЗАКЛЮЧЕНИЕ</w:t>
      </w:r>
      <w:bookmarkEnd w:id="0"/>
    </w:p>
    <w:p w14:paraId="1A2735E5" w14:textId="77777777" w:rsidR="004724B4" w:rsidRPr="004724B4" w:rsidRDefault="004724B4" w:rsidP="004724B4">
      <w:pPr>
        <w:tabs>
          <w:tab w:val="clear" w:pos="709"/>
        </w:tabs>
        <w:suppressAutoHyphens w:val="0"/>
        <w:spacing w:after="0" w:line="368" w:lineRule="exact"/>
        <w:ind w:firstLine="480"/>
        <w:rPr>
          <w:rFonts w:ascii="Times New Roman" w:eastAsia="Times New Roman" w:hAnsi="Times New Roman" w:cs="Times New Roman"/>
          <w:kern w:val="0"/>
          <w:lang w:eastAsia="ru-RU"/>
        </w:rPr>
      </w:pPr>
      <w:r w:rsidRPr="004724B4">
        <w:rPr>
          <w:rFonts w:ascii="Times New Roman" w:eastAsia="Times New Roman" w:hAnsi="Times New Roman" w:cs="Times New Roman"/>
          <w:color w:val="000000"/>
          <w:kern w:val="0"/>
          <w:shd w:val="clear" w:color="auto" w:fill="FFFFFF"/>
          <w:lang w:eastAsia="ru-RU"/>
        </w:rPr>
        <w:t>Основные обобщения и выводы, предложения и рекомендации, полученные по результатам проведенного исследования, сводятся к следующему:</w:t>
      </w:r>
    </w:p>
    <w:p w14:paraId="6D4B5985" w14:textId="77777777" w:rsidR="004724B4" w:rsidRPr="004724B4" w:rsidRDefault="004724B4" w:rsidP="004724B4">
      <w:pPr>
        <w:numPr>
          <w:ilvl w:val="0"/>
          <w:numId w:val="13"/>
        </w:numPr>
        <w:tabs>
          <w:tab w:val="clear" w:pos="709"/>
          <w:tab w:val="left" w:pos="757"/>
        </w:tabs>
        <w:suppressAutoHyphens w:val="0"/>
        <w:spacing w:after="0" w:line="368" w:lineRule="exact"/>
        <w:ind w:firstLine="480"/>
        <w:jc w:val="left"/>
        <w:rPr>
          <w:rFonts w:ascii="Times New Roman" w:eastAsia="Times New Roman" w:hAnsi="Times New Roman" w:cs="Times New Roman"/>
          <w:kern w:val="0"/>
          <w:lang w:eastAsia="ru-RU"/>
        </w:rPr>
      </w:pPr>
      <w:r w:rsidRPr="004724B4">
        <w:rPr>
          <w:rFonts w:ascii="Times New Roman" w:eastAsia="Times New Roman" w:hAnsi="Times New Roman" w:cs="Times New Roman"/>
          <w:color w:val="000000"/>
          <w:kern w:val="0"/>
          <w:shd w:val="clear" w:color="auto" w:fill="FFFFFF"/>
          <w:lang w:eastAsia="ru-RU"/>
        </w:rPr>
        <w:t xml:space="preserve">Исследование </w:t>
      </w:r>
      <w:r w:rsidRPr="004724B4">
        <w:rPr>
          <w:rFonts w:ascii="Times New Roman" w:eastAsia="Times New Roman" w:hAnsi="Times New Roman" w:cs="Times New Roman"/>
          <w:i/>
          <w:iCs/>
          <w:color w:val="000000"/>
          <w:kern w:val="0"/>
          <w:shd w:val="clear" w:color="auto" w:fill="FFFFFF"/>
          <w:lang w:eastAsia="ru-RU"/>
        </w:rPr>
        <w:t>эволюции экономических</w:t>
      </w:r>
      <w:r w:rsidRPr="004724B4">
        <w:rPr>
          <w:rFonts w:ascii="Times New Roman" w:eastAsia="Times New Roman" w:hAnsi="Times New Roman" w:cs="Times New Roman"/>
          <w:color w:val="000000"/>
          <w:kern w:val="0"/>
          <w:shd w:val="clear" w:color="auto" w:fill="FFFFFF"/>
          <w:lang w:eastAsia="ru-RU"/>
        </w:rPr>
        <w:t xml:space="preserve"> воззрений на развитие складской логистики с точки зрения её трансформации к инновационно-сервисному управлению потоковыми процессами, свидетельствует об изменении научных представлений о складской деятельности в регионе. Переход к новой инновационной стратегии хозяйственного развития России, и её региональных секторов экономики объективно актуализирует исследование проблем инновационного развития отдельных экономических регионов на территории </w:t>
      </w:r>
      <w:r w:rsidRPr="004724B4">
        <w:rPr>
          <w:rFonts w:ascii="Times New Roman" w:eastAsia="Times New Roman" w:hAnsi="Times New Roman" w:cs="Times New Roman"/>
          <w:color w:val="000000"/>
          <w:kern w:val="0"/>
          <w:shd w:val="clear" w:color="auto" w:fill="FFFFFF"/>
          <w:lang w:eastAsia="ru-RU"/>
        </w:rPr>
        <w:lastRenderedPageBreak/>
        <w:t xml:space="preserve">государства и в первую очередь - проблем становления складской логистики инновационно-сервисного типа. Эффективность организации складской логистики инновационно-сервисного типа оказывает непосредственное воздействие на поиск путей оптимального размещения хозяйства, путей выравнивания экономического развития регионов, а также на установление критериев уровня их экономического развития и производственной специализации. Применительно к методологии складской логистики инновационно-сервисного типа заслуживает внимания концепция управления цепями поставок </w:t>
      </w:r>
      <w:r w:rsidRPr="004724B4">
        <w:rPr>
          <w:rFonts w:ascii="Times New Roman" w:eastAsia="Times New Roman" w:hAnsi="Times New Roman" w:cs="Times New Roman"/>
          <w:color w:val="000000"/>
          <w:kern w:val="0"/>
          <w:shd w:val="clear" w:color="auto" w:fill="FFFFFF"/>
          <w:lang w:eastAsia="en-US"/>
        </w:rPr>
        <w:t>«</w:t>
      </w:r>
      <w:r w:rsidRPr="004724B4">
        <w:rPr>
          <w:rFonts w:ascii="Times New Roman" w:eastAsia="Times New Roman" w:hAnsi="Times New Roman" w:cs="Times New Roman"/>
          <w:color w:val="000000"/>
          <w:kern w:val="0"/>
          <w:shd w:val="clear" w:color="auto" w:fill="FFFFFF"/>
          <w:lang w:val="en-US" w:eastAsia="en-US"/>
        </w:rPr>
        <w:t>Supply</w:t>
      </w:r>
      <w:r w:rsidRPr="004724B4">
        <w:rPr>
          <w:rFonts w:ascii="Times New Roman" w:eastAsia="Times New Roman" w:hAnsi="Times New Roman" w:cs="Times New Roman"/>
          <w:color w:val="000000"/>
          <w:kern w:val="0"/>
          <w:shd w:val="clear" w:color="auto" w:fill="FFFFFF"/>
          <w:lang w:eastAsia="en-US"/>
        </w:rPr>
        <w:t xml:space="preserve"> </w:t>
      </w:r>
      <w:r w:rsidRPr="004724B4">
        <w:rPr>
          <w:rFonts w:ascii="Times New Roman" w:eastAsia="Times New Roman" w:hAnsi="Times New Roman" w:cs="Times New Roman"/>
          <w:color w:val="000000"/>
          <w:kern w:val="0"/>
          <w:shd w:val="clear" w:color="auto" w:fill="FFFFFF"/>
          <w:lang w:val="en-US" w:eastAsia="en-US"/>
        </w:rPr>
        <w:t>Chain</w:t>
      </w:r>
      <w:r w:rsidRPr="004724B4">
        <w:rPr>
          <w:rFonts w:ascii="Times New Roman" w:eastAsia="Times New Roman" w:hAnsi="Times New Roman" w:cs="Times New Roman"/>
          <w:color w:val="000000"/>
          <w:kern w:val="0"/>
          <w:shd w:val="clear" w:color="auto" w:fill="FFFFFF"/>
          <w:lang w:eastAsia="en-US"/>
        </w:rPr>
        <w:t xml:space="preserve"> </w:t>
      </w:r>
      <w:r w:rsidRPr="004724B4">
        <w:rPr>
          <w:rFonts w:ascii="Times New Roman" w:eastAsia="Times New Roman" w:hAnsi="Times New Roman" w:cs="Times New Roman"/>
          <w:color w:val="000000"/>
          <w:kern w:val="0"/>
          <w:shd w:val="clear" w:color="auto" w:fill="FFFFFF"/>
          <w:lang w:val="en-US" w:eastAsia="en-US"/>
        </w:rPr>
        <w:t>Management</w:t>
      </w:r>
      <w:r w:rsidRPr="004724B4">
        <w:rPr>
          <w:rFonts w:ascii="Times New Roman" w:eastAsia="Times New Roman" w:hAnsi="Times New Roman" w:cs="Times New Roman"/>
          <w:color w:val="000000"/>
          <w:kern w:val="0"/>
          <w:shd w:val="clear" w:color="auto" w:fill="FFFFFF"/>
          <w:lang w:eastAsia="en-US"/>
        </w:rPr>
        <w:t>» (</w:t>
      </w:r>
      <w:r w:rsidRPr="004724B4">
        <w:rPr>
          <w:rFonts w:ascii="Times New Roman" w:eastAsia="Times New Roman" w:hAnsi="Times New Roman" w:cs="Times New Roman"/>
          <w:color w:val="000000"/>
          <w:kern w:val="0"/>
          <w:shd w:val="clear" w:color="auto" w:fill="FFFFFF"/>
          <w:lang w:val="en-US" w:eastAsia="en-US"/>
        </w:rPr>
        <w:t>SCM</w:t>
      </w:r>
      <w:r w:rsidRPr="004724B4">
        <w:rPr>
          <w:rFonts w:ascii="Times New Roman" w:eastAsia="Times New Roman" w:hAnsi="Times New Roman" w:cs="Times New Roman"/>
          <w:color w:val="000000"/>
          <w:kern w:val="0"/>
          <w:shd w:val="clear" w:color="auto" w:fill="FFFFFF"/>
          <w:lang w:eastAsia="en-US"/>
        </w:rPr>
        <w:t xml:space="preserve">). </w:t>
      </w:r>
      <w:r w:rsidRPr="004724B4">
        <w:rPr>
          <w:rFonts w:ascii="Times New Roman" w:eastAsia="Times New Roman" w:hAnsi="Times New Roman" w:cs="Times New Roman"/>
          <w:color w:val="000000"/>
          <w:kern w:val="0"/>
          <w:shd w:val="clear" w:color="auto" w:fill="FFFFFF"/>
          <w:lang w:eastAsia="ru-RU"/>
        </w:rPr>
        <w:t>Практическое внедрение концепции управления цепями поставок в складскую логистику обеспечивает условия для интеграции складов с их бизнес-партнёрами и позволяет всем участникам цепи поставок более эффективно использовать свои технические, экономические, организационные и др. возможности, быстрее реагировать на инновации и на динамику рыночной ситуации.</w:t>
      </w:r>
    </w:p>
    <w:p w14:paraId="7EB64085" w14:textId="77777777" w:rsidR="004724B4" w:rsidRPr="004724B4" w:rsidRDefault="004724B4" w:rsidP="004724B4">
      <w:pPr>
        <w:numPr>
          <w:ilvl w:val="0"/>
          <w:numId w:val="13"/>
        </w:numPr>
        <w:tabs>
          <w:tab w:val="clear" w:pos="709"/>
          <w:tab w:val="left" w:pos="757"/>
        </w:tabs>
        <w:suppressAutoHyphens w:val="0"/>
        <w:spacing w:after="0" w:line="368" w:lineRule="exact"/>
        <w:ind w:firstLine="480"/>
        <w:jc w:val="left"/>
        <w:rPr>
          <w:rFonts w:ascii="Times New Roman" w:eastAsia="Times New Roman" w:hAnsi="Times New Roman" w:cs="Times New Roman"/>
          <w:kern w:val="0"/>
          <w:lang w:eastAsia="ru-RU"/>
        </w:rPr>
      </w:pPr>
      <w:r w:rsidRPr="004724B4">
        <w:rPr>
          <w:rFonts w:ascii="Times New Roman" w:eastAsia="Times New Roman" w:hAnsi="Times New Roman" w:cs="Times New Roman"/>
          <w:color w:val="000000"/>
          <w:kern w:val="0"/>
          <w:shd w:val="clear" w:color="auto" w:fill="FFFFFF"/>
          <w:lang w:eastAsia="ru-RU"/>
        </w:rPr>
        <w:t xml:space="preserve">Структура и содержание </w:t>
      </w:r>
      <w:r w:rsidRPr="004724B4">
        <w:rPr>
          <w:rFonts w:ascii="Times New Roman" w:eastAsia="Times New Roman" w:hAnsi="Times New Roman" w:cs="Times New Roman"/>
          <w:i/>
          <w:iCs/>
          <w:color w:val="000000"/>
          <w:kern w:val="0"/>
          <w:shd w:val="clear" w:color="auto" w:fill="FFFFFF"/>
          <w:lang w:eastAsia="ru-RU"/>
        </w:rPr>
        <w:t>концепции</w:t>
      </w:r>
      <w:r w:rsidRPr="004724B4">
        <w:rPr>
          <w:rFonts w:ascii="Times New Roman" w:eastAsia="Times New Roman" w:hAnsi="Times New Roman" w:cs="Times New Roman"/>
          <w:color w:val="000000"/>
          <w:kern w:val="0"/>
          <w:shd w:val="clear" w:color="auto" w:fill="FFFFFF"/>
          <w:lang w:eastAsia="ru-RU"/>
        </w:rPr>
        <w:t xml:space="preserve"> управления экономическими потоками территории в рамках региональной складской логистической системы инновационно-сервисного типа должны соответствовать выявленной и предложенной в исследовании совокупности методических принципов и</w:t>
      </w:r>
    </w:p>
    <w:p w14:paraId="30D61C3D" w14:textId="77777777" w:rsidR="004724B4" w:rsidRPr="004724B4" w:rsidRDefault="004724B4" w:rsidP="004724B4">
      <w:pPr>
        <w:tabs>
          <w:tab w:val="clear" w:pos="709"/>
          <w:tab w:val="left" w:pos="3849"/>
        </w:tabs>
        <w:suppressAutoHyphens w:val="0"/>
        <w:spacing w:after="0" w:line="363" w:lineRule="exact"/>
        <w:ind w:firstLine="0"/>
        <w:rPr>
          <w:rFonts w:ascii="Times New Roman" w:eastAsia="Times New Roman" w:hAnsi="Times New Roman" w:cs="Times New Roman"/>
          <w:kern w:val="0"/>
          <w:lang w:eastAsia="ru-RU"/>
        </w:rPr>
      </w:pPr>
      <w:r w:rsidRPr="004724B4">
        <w:rPr>
          <w:rFonts w:ascii="Times New Roman" w:eastAsia="Times New Roman" w:hAnsi="Times New Roman" w:cs="Times New Roman"/>
          <w:color w:val="000000"/>
          <w:kern w:val="0"/>
          <w:shd w:val="clear" w:color="auto" w:fill="FFFFFF"/>
          <w:lang w:eastAsia="ru-RU"/>
        </w:rPr>
        <w:t>подходов к её формированию; базироваться на таких теоретико</w:t>
      </w:r>
      <w:r w:rsidRPr="004724B4">
        <w:rPr>
          <w:rFonts w:ascii="Times New Roman" w:eastAsia="Times New Roman" w:hAnsi="Times New Roman" w:cs="Times New Roman"/>
          <w:color w:val="000000"/>
          <w:kern w:val="0"/>
          <w:shd w:val="clear" w:color="auto" w:fill="FFFFFF"/>
          <w:lang w:eastAsia="ru-RU"/>
        </w:rPr>
        <w:softHyphen/>
        <w:t>методологических элементах как:</w:t>
      </w:r>
      <w:r w:rsidRPr="004724B4">
        <w:rPr>
          <w:rFonts w:ascii="Times New Roman" w:eastAsia="Times New Roman" w:hAnsi="Times New Roman" w:cs="Times New Roman"/>
          <w:color w:val="000000"/>
          <w:kern w:val="0"/>
          <w:shd w:val="clear" w:color="auto" w:fill="FFFFFF"/>
          <w:lang w:eastAsia="ru-RU"/>
        </w:rPr>
        <w:tab/>
        <w:t>целепологание, арсенал конкретных</w:t>
      </w:r>
    </w:p>
    <w:p w14:paraId="2106159F" w14:textId="77777777" w:rsidR="004724B4" w:rsidRPr="004724B4" w:rsidRDefault="004724B4" w:rsidP="004724B4">
      <w:pPr>
        <w:tabs>
          <w:tab w:val="clear" w:pos="709"/>
        </w:tabs>
        <w:suppressAutoHyphens w:val="0"/>
        <w:spacing w:after="0" w:line="363" w:lineRule="exact"/>
        <w:ind w:firstLine="0"/>
        <w:rPr>
          <w:rFonts w:ascii="Times New Roman" w:eastAsia="Times New Roman" w:hAnsi="Times New Roman" w:cs="Times New Roman"/>
          <w:kern w:val="0"/>
          <w:lang w:eastAsia="ru-RU"/>
        </w:rPr>
      </w:pPr>
      <w:r w:rsidRPr="004724B4">
        <w:rPr>
          <w:rFonts w:ascii="Times New Roman" w:eastAsia="Times New Roman" w:hAnsi="Times New Roman" w:cs="Times New Roman"/>
          <w:color w:val="000000"/>
          <w:kern w:val="0"/>
          <w:shd w:val="clear" w:color="auto" w:fill="FFFFFF"/>
          <w:lang w:eastAsia="ru-RU"/>
        </w:rPr>
        <w:t>организационно-экономических механизмов и инструментов их взаимодействия, обеспечивающих реализацию прогрессивных инновационных преобразований в регионе в соответствии с принятой стратегий его развития.</w:t>
      </w:r>
    </w:p>
    <w:p w14:paraId="017836DA" w14:textId="77777777" w:rsidR="004724B4" w:rsidRPr="004724B4" w:rsidRDefault="004724B4" w:rsidP="004724B4">
      <w:pPr>
        <w:numPr>
          <w:ilvl w:val="0"/>
          <w:numId w:val="13"/>
        </w:numPr>
        <w:tabs>
          <w:tab w:val="clear" w:pos="709"/>
          <w:tab w:val="left" w:pos="771"/>
        </w:tabs>
        <w:suppressAutoHyphens w:val="0"/>
        <w:spacing w:after="0" w:line="363" w:lineRule="exact"/>
        <w:ind w:firstLine="480"/>
        <w:jc w:val="left"/>
        <w:rPr>
          <w:rFonts w:ascii="Times New Roman" w:eastAsia="Times New Roman" w:hAnsi="Times New Roman" w:cs="Times New Roman"/>
          <w:kern w:val="0"/>
          <w:lang w:eastAsia="ru-RU"/>
        </w:rPr>
      </w:pPr>
      <w:r w:rsidRPr="004724B4">
        <w:rPr>
          <w:rFonts w:ascii="Times New Roman" w:eastAsia="Times New Roman" w:hAnsi="Times New Roman" w:cs="Times New Roman"/>
          <w:color w:val="000000"/>
          <w:kern w:val="0"/>
          <w:shd w:val="clear" w:color="auto" w:fill="FFFFFF"/>
          <w:lang w:eastAsia="ru-RU"/>
        </w:rPr>
        <w:t xml:space="preserve">Разработанная в исследовании </w:t>
      </w:r>
      <w:r w:rsidRPr="004724B4">
        <w:rPr>
          <w:rFonts w:ascii="Times New Roman" w:eastAsia="Times New Roman" w:hAnsi="Times New Roman" w:cs="Times New Roman"/>
          <w:i/>
          <w:iCs/>
          <w:color w:val="000000"/>
          <w:kern w:val="0"/>
          <w:shd w:val="clear" w:color="auto" w:fill="FFFFFF"/>
          <w:lang w:eastAsia="ru-RU"/>
        </w:rPr>
        <w:t>региональная складская логистическая система</w:t>
      </w:r>
      <w:r w:rsidRPr="004724B4">
        <w:rPr>
          <w:rFonts w:ascii="Times New Roman" w:eastAsia="Times New Roman" w:hAnsi="Times New Roman" w:cs="Times New Roman"/>
          <w:color w:val="000000"/>
          <w:kern w:val="0"/>
          <w:shd w:val="clear" w:color="auto" w:fill="FFFFFF"/>
          <w:lang w:eastAsia="ru-RU"/>
        </w:rPr>
        <w:t xml:space="preserve"> (РСЛС) инновационно-сервисного типа основывается на дифференцированном по (макро-, мезо-, микро) уровню комплексном анализе логистических процессов, теоретико-методологическом подходе (включая тектологическое знание) к их формированию, предлагаемом методическом аппарате для выявления и отбора ключевых приоритетов развития. У логистических систем регионального уровня обнаруживается тенденция к </w:t>
      </w:r>
      <w:r w:rsidRPr="004724B4">
        <w:rPr>
          <w:rFonts w:ascii="Times New Roman" w:eastAsia="Times New Roman" w:hAnsi="Times New Roman" w:cs="Times New Roman"/>
          <w:color w:val="000000"/>
          <w:kern w:val="0"/>
          <w:shd w:val="clear" w:color="auto" w:fill="FFFFFF"/>
          <w:lang w:eastAsia="ru-RU"/>
        </w:rPr>
        <w:lastRenderedPageBreak/>
        <w:t>увеличению сложности элементов их образующих и росту затрат на их обслуживание. Это порождает проблемы удлинения времени исполнения заказа и увеличения запасоёмкости системы. В решении этих проблем возрастает роль центральной (фокусной) структуры, которая формирует (инициирует) создание логистической системы, определяет её общий каркас и управление взаимоотношениями с контрагентами по бизнесу. Необходимо переосмысление её функций и разработка системы мер по организации эффективного функционирования экономических потоков в складской логистике региона; обеспечению организованных экономических потоков необходимыми ресурсами (технические средства, программные средства, финансовые средства, персонал, коммуникации и др.); координации и регулированию эффективного функционирования экономических потоков в системе.</w:t>
      </w:r>
    </w:p>
    <w:p w14:paraId="7BDD049C" w14:textId="77777777" w:rsidR="004724B4" w:rsidRPr="004724B4" w:rsidRDefault="004724B4" w:rsidP="004724B4">
      <w:pPr>
        <w:numPr>
          <w:ilvl w:val="0"/>
          <w:numId w:val="13"/>
        </w:numPr>
        <w:tabs>
          <w:tab w:val="clear" w:pos="709"/>
          <w:tab w:val="left" w:pos="771"/>
        </w:tabs>
        <w:suppressAutoHyphens w:val="0"/>
        <w:spacing w:after="0" w:line="363" w:lineRule="exact"/>
        <w:ind w:firstLine="480"/>
        <w:jc w:val="left"/>
        <w:rPr>
          <w:rFonts w:ascii="Times New Roman" w:eastAsia="Times New Roman" w:hAnsi="Times New Roman" w:cs="Times New Roman"/>
          <w:kern w:val="0"/>
          <w:lang w:eastAsia="ru-RU"/>
        </w:rPr>
        <w:sectPr w:rsidR="004724B4" w:rsidRPr="004724B4" w:rsidSect="004724B4">
          <w:type w:val="continuous"/>
          <w:pgSz w:w="11900" w:h="16840"/>
          <w:pgMar w:top="1696" w:right="2381" w:bottom="3925" w:left="1747" w:header="0" w:footer="3" w:gutter="0"/>
          <w:cols w:space="720"/>
          <w:noEndnote/>
          <w:docGrid w:linePitch="360"/>
        </w:sectPr>
      </w:pPr>
      <w:r w:rsidRPr="004724B4">
        <w:rPr>
          <w:rFonts w:ascii="Times New Roman" w:eastAsia="Times New Roman" w:hAnsi="Times New Roman" w:cs="Times New Roman"/>
          <w:color w:val="000000"/>
          <w:kern w:val="0"/>
          <w:shd w:val="clear" w:color="auto" w:fill="FFFFFF"/>
          <w:lang w:eastAsia="ru-RU"/>
        </w:rPr>
        <w:t xml:space="preserve">Положительной тенденцией </w:t>
      </w:r>
      <w:r w:rsidRPr="004724B4">
        <w:rPr>
          <w:rFonts w:ascii="Times New Roman" w:eastAsia="Times New Roman" w:hAnsi="Times New Roman" w:cs="Times New Roman"/>
          <w:i/>
          <w:iCs/>
          <w:color w:val="000000"/>
          <w:kern w:val="0"/>
          <w:shd w:val="clear" w:color="auto" w:fill="FFFFFF"/>
          <w:lang w:eastAsia="ru-RU"/>
        </w:rPr>
        <w:t>современного социально-экономического развития</w:t>
      </w:r>
      <w:r w:rsidRPr="004724B4">
        <w:rPr>
          <w:rFonts w:ascii="Times New Roman" w:eastAsia="Times New Roman" w:hAnsi="Times New Roman" w:cs="Times New Roman"/>
          <w:color w:val="000000"/>
          <w:kern w:val="0"/>
          <w:shd w:val="clear" w:color="auto" w:fill="FFFFFF"/>
          <w:lang w:eastAsia="ru-RU"/>
        </w:rPr>
        <w:t xml:space="preserve"> Чеченской Республики является нацеленность на наращивание её экономического потенциала. Фундаментом, на котором возможно успешное развитие промышленности и сельского хозяйства республики, является материально-техническое обеспечение отраслей всеми необходимыми материальными ресурсами, что обусловливает необходимость развития складских</w:t>
      </w:r>
    </w:p>
    <w:p w14:paraId="6906D672" w14:textId="3A569240" w:rsidR="004724B4" w:rsidRPr="004724B4" w:rsidRDefault="004724B4" w:rsidP="004724B4">
      <w:pPr>
        <w:tabs>
          <w:tab w:val="clear" w:pos="709"/>
        </w:tabs>
        <w:suppressAutoHyphens w:val="0"/>
        <w:spacing w:after="0" w:line="363" w:lineRule="exact"/>
        <w:ind w:firstLine="0"/>
        <w:rPr>
          <w:rFonts w:ascii="Times New Roman" w:eastAsia="Times New Roman" w:hAnsi="Times New Roman" w:cs="Times New Roman"/>
          <w:kern w:val="0"/>
          <w:lang w:eastAsia="ru-RU"/>
        </w:rPr>
      </w:pPr>
      <w:r w:rsidRPr="004724B4">
        <w:rPr>
          <w:rFonts w:ascii="Times New Roman" w:eastAsia="Times New Roman" w:hAnsi="Times New Roman" w:cs="Times New Roman"/>
          <w:noProof/>
          <w:kern w:val="0"/>
          <w:lang w:eastAsia="ru-RU"/>
        </w:rPr>
        <w:lastRenderedPageBreak/>
        <mc:AlternateContent>
          <mc:Choice Requires="wps">
            <w:drawing>
              <wp:anchor distT="0" distB="0" distL="63500" distR="63500" simplePos="0" relativeHeight="251659264" behindDoc="1" locked="0" layoutInCell="1" allowOverlap="1" wp14:anchorId="0D7A6EDC" wp14:editId="447E3F7E">
                <wp:simplePos x="0" y="0"/>
                <wp:positionH relativeFrom="margin">
                  <wp:posOffset>-655320</wp:posOffset>
                </wp:positionH>
                <wp:positionV relativeFrom="paragraph">
                  <wp:posOffset>-814070</wp:posOffset>
                </wp:positionV>
                <wp:extent cx="5832475" cy="369570"/>
                <wp:effectExtent l="0" t="0" r="0" b="0"/>
                <wp:wrapTopAndBottom/>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845E1" w14:textId="4CC63142" w:rsidR="004724B4" w:rsidRDefault="004724B4" w:rsidP="004724B4">
                            <w:pPr>
                              <w:jc w:val="center"/>
                              <w:rPr>
                                <w:sz w:val="2"/>
                                <w:szCs w:val="2"/>
                              </w:rPr>
                            </w:pPr>
                            <w:r>
                              <w:rPr>
                                <w:rFonts w:ascii="Microsoft Sans Serif" w:hAnsi="Microsoft Sans Serif" w:cs="Microsoft Sans Serif"/>
                                <w:noProof/>
                                <w:sz w:val="2"/>
                                <w:szCs w:val="2"/>
                              </w:rPr>
                              <w:drawing>
                                <wp:inline distT="0" distB="0" distL="0" distR="0" wp14:anchorId="2CFBABBD" wp14:editId="14639E8D">
                                  <wp:extent cx="4935220" cy="2362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5220" cy="236220"/>
                                          </a:xfrm>
                                          <a:prstGeom prst="rect">
                                            <a:avLst/>
                                          </a:prstGeom>
                                          <a:noFill/>
                                          <a:ln>
                                            <a:noFill/>
                                          </a:ln>
                                        </pic:spPr>
                                      </pic:pic>
                                    </a:graphicData>
                                  </a:graphic>
                                </wp:inline>
                              </w:drawing>
                            </w:r>
                          </w:p>
                          <w:p w14:paraId="489DA8DF" w14:textId="77777777" w:rsidR="004724B4" w:rsidRDefault="004724B4" w:rsidP="004724B4">
                            <w:pPr>
                              <w:pStyle w:val="13c"/>
                              <w:shd w:val="clear" w:color="auto" w:fill="auto"/>
                              <w:spacing w:line="140" w:lineRule="exact"/>
                            </w:pPr>
                            <w:r>
                              <w:rPr>
                                <w:rStyle w:val="13Exact"/>
                                <w:color w:val="000000"/>
                              </w:rPr>
                              <w:t>290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7A6EDC" id="_x0000_t202" coordsize="21600,21600" o:spt="202" path="m,l,21600r21600,l21600,xe">
                <v:stroke joinstyle="miter"/>
                <v:path gradientshapeok="t" o:connecttype="rect"/>
              </v:shapetype>
              <v:shape id="Надпись 6" o:spid="_x0000_s1026" type="#_x0000_t202" style="position:absolute;left:0;text-align:left;margin-left:-51.6pt;margin-top:-64.1pt;width:459.25pt;height:29.1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" filled="f" stroked="f">
                <v:textbox style="mso-fit-shape-to-text:t" inset="0,0,0,0">
                  <w:txbxContent>
                    <w:p w14:paraId="4DF845E1" w14:textId="4CC63142" w:rsidR="004724B4" w:rsidRDefault="004724B4" w:rsidP="004724B4">
                      <w:pPr>
                        <w:jc w:val="center"/>
                        <w:rPr>
                          <w:sz w:val="2"/>
                          <w:szCs w:val="2"/>
                        </w:rPr>
                      </w:pPr>
                      <w:r>
                        <w:rPr>
                          <w:rFonts w:ascii="Microsoft Sans Serif" w:hAnsi="Microsoft Sans Serif" w:cs="Microsoft Sans Serif"/>
                          <w:noProof/>
                          <w:sz w:val="2"/>
                          <w:szCs w:val="2"/>
                        </w:rPr>
                        <w:drawing>
                          <wp:inline distT="0" distB="0" distL="0" distR="0" wp14:anchorId="2CFBABBD" wp14:editId="14639E8D">
                            <wp:extent cx="4935220" cy="2362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5220" cy="236220"/>
                                    </a:xfrm>
                                    <a:prstGeom prst="rect">
                                      <a:avLst/>
                                    </a:prstGeom>
                                    <a:noFill/>
                                    <a:ln>
                                      <a:noFill/>
                                    </a:ln>
                                  </pic:spPr>
                                </pic:pic>
                              </a:graphicData>
                            </a:graphic>
                          </wp:inline>
                        </w:drawing>
                      </w:r>
                    </w:p>
                    <w:p w14:paraId="489DA8DF" w14:textId="77777777" w:rsidR="004724B4" w:rsidRDefault="004724B4" w:rsidP="004724B4">
                      <w:pPr>
                        <w:pStyle w:val="13c"/>
                        <w:shd w:val="clear" w:color="auto" w:fill="auto"/>
                        <w:spacing w:line="140" w:lineRule="exact"/>
                      </w:pPr>
                      <w:r>
                        <w:rPr>
                          <w:rStyle w:val="13Exact"/>
                          <w:color w:val="000000"/>
                        </w:rPr>
                        <w:t>290</w:t>
                      </w:r>
                    </w:p>
                  </w:txbxContent>
                </v:textbox>
                <w10:wrap type="topAndBottom" anchorx="margin"/>
              </v:shape>
            </w:pict>
          </mc:Fallback>
        </mc:AlternateContent>
      </w:r>
      <w:r w:rsidRPr="004724B4">
        <w:rPr>
          <w:rFonts w:ascii="Times New Roman" w:eastAsia="Times New Roman" w:hAnsi="Times New Roman" w:cs="Times New Roman"/>
          <w:color w:val="000000"/>
          <w:kern w:val="0"/>
          <w:shd w:val="clear" w:color="auto" w:fill="FFFFFF"/>
          <w:lang w:eastAsia="ru-RU"/>
        </w:rPr>
        <w:t>мощностей. В последние годы (2007-2012 гг.) социально-экономическая ситуация в Чеченской Республике характеризуется поступательным развитием. Основное внимание в стратегии социально-экономического развития Республики обращено на повышение деловой активности субъектов хозяйствования, импульс которой задаёт торгово-транспортный логистический комплекс. Важную роль связующего звена в этом процессе играет складская логистика региона.</w:t>
      </w:r>
    </w:p>
    <w:p w14:paraId="465DCFDF" w14:textId="77777777" w:rsidR="004724B4" w:rsidRPr="004724B4" w:rsidRDefault="004724B4" w:rsidP="004724B4">
      <w:pPr>
        <w:numPr>
          <w:ilvl w:val="0"/>
          <w:numId w:val="13"/>
        </w:numPr>
        <w:tabs>
          <w:tab w:val="clear" w:pos="709"/>
          <w:tab w:val="left" w:pos="747"/>
        </w:tabs>
        <w:suppressAutoHyphens w:val="0"/>
        <w:spacing w:after="0" w:line="363" w:lineRule="exact"/>
        <w:ind w:firstLine="460"/>
        <w:jc w:val="left"/>
        <w:rPr>
          <w:rFonts w:ascii="Times New Roman" w:eastAsia="Times New Roman" w:hAnsi="Times New Roman" w:cs="Times New Roman"/>
          <w:kern w:val="0"/>
          <w:lang w:eastAsia="ru-RU"/>
        </w:rPr>
      </w:pPr>
      <w:r w:rsidRPr="004724B4">
        <w:rPr>
          <w:rFonts w:ascii="Times New Roman" w:eastAsia="Times New Roman" w:hAnsi="Times New Roman" w:cs="Times New Roman"/>
          <w:color w:val="000000"/>
          <w:kern w:val="0"/>
          <w:shd w:val="clear" w:color="auto" w:fill="FFFFFF"/>
          <w:lang w:eastAsia="ru-RU"/>
        </w:rPr>
        <w:t xml:space="preserve">Содержание </w:t>
      </w:r>
      <w:r w:rsidRPr="004724B4">
        <w:rPr>
          <w:rFonts w:ascii="Times New Roman" w:eastAsia="Times New Roman" w:hAnsi="Times New Roman" w:cs="Times New Roman"/>
          <w:i/>
          <w:iCs/>
          <w:color w:val="000000"/>
          <w:kern w:val="0"/>
          <w:shd w:val="clear" w:color="auto" w:fill="FFFFFF"/>
          <w:lang w:eastAsia="ru-RU"/>
        </w:rPr>
        <w:t>понятия «поток» и его структура</w:t>
      </w:r>
      <w:r w:rsidRPr="004724B4">
        <w:rPr>
          <w:rFonts w:ascii="Times New Roman" w:eastAsia="Times New Roman" w:hAnsi="Times New Roman" w:cs="Times New Roman"/>
          <w:color w:val="000000"/>
          <w:kern w:val="0"/>
          <w:shd w:val="clear" w:color="auto" w:fill="FFFFFF"/>
          <w:lang w:eastAsia="ru-RU"/>
        </w:rPr>
        <w:t xml:space="preserve"> в условиях перемещения материальных масс в пространстве, из одного места в другое, сопровождается изменениями двоякого вида: изменением состояния внешней экономической среды и изменением внутреннего состояния потока. В логистическом знании данные преобразования конкретизированы в понятиях: «поток - перемещения» и «поток - изменения». Прерывность течения в пространстве нашла отражение в понятии «пауза». Именно в таком контексте целесообразно рассматривать экономический поток в складской логистике. Поток, прервав перемещение в пространстве, теряет часть своей энергии. Но происходящие с ним преобразования, позволяют компенсировать эти потери и накопить энергию для нового этапа движения.</w:t>
      </w:r>
    </w:p>
    <w:p w14:paraId="17FC6C8A" w14:textId="77777777" w:rsidR="004724B4" w:rsidRPr="004724B4" w:rsidRDefault="004724B4" w:rsidP="004724B4">
      <w:pPr>
        <w:numPr>
          <w:ilvl w:val="0"/>
          <w:numId w:val="13"/>
        </w:numPr>
        <w:tabs>
          <w:tab w:val="clear" w:pos="709"/>
          <w:tab w:val="left" w:pos="747"/>
        </w:tabs>
        <w:suppressAutoHyphens w:val="0"/>
        <w:spacing w:after="0" w:line="363" w:lineRule="exact"/>
        <w:ind w:firstLine="460"/>
        <w:jc w:val="left"/>
        <w:rPr>
          <w:rFonts w:ascii="Times New Roman" w:eastAsia="Times New Roman" w:hAnsi="Times New Roman" w:cs="Times New Roman"/>
          <w:kern w:val="0"/>
          <w:lang w:eastAsia="ru-RU"/>
        </w:rPr>
      </w:pPr>
      <w:r w:rsidRPr="004724B4">
        <w:rPr>
          <w:rFonts w:ascii="Times New Roman" w:eastAsia="Times New Roman" w:hAnsi="Times New Roman" w:cs="Times New Roman"/>
          <w:color w:val="000000"/>
          <w:kern w:val="0"/>
          <w:shd w:val="clear" w:color="auto" w:fill="FFFFFF"/>
          <w:lang w:eastAsia="ru-RU"/>
        </w:rPr>
        <w:t xml:space="preserve">Понятие и экономическое содержание </w:t>
      </w:r>
      <w:r w:rsidRPr="004724B4">
        <w:rPr>
          <w:rFonts w:ascii="Times New Roman" w:eastAsia="Times New Roman" w:hAnsi="Times New Roman" w:cs="Times New Roman"/>
          <w:i/>
          <w:iCs/>
          <w:color w:val="000000"/>
          <w:kern w:val="0"/>
          <w:shd w:val="clear" w:color="auto" w:fill="FFFFFF"/>
          <w:lang w:eastAsia="ru-RU"/>
        </w:rPr>
        <w:t>категории «конфигурация потоковых процессов»,</w:t>
      </w:r>
      <w:r w:rsidRPr="004724B4">
        <w:rPr>
          <w:rFonts w:ascii="Times New Roman" w:eastAsia="Times New Roman" w:hAnsi="Times New Roman" w:cs="Times New Roman"/>
          <w:color w:val="000000"/>
          <w:kern w:val="0"/>
          <w:shd w:val="clear" w:color="auto" w:fill="FFFFFF"/>
          <w:lang w:eastAsia="ru-RU"/>
        </w:rPr>
        <w:t xml:space="preserve"> оставаясь в рамках общетеоретического системного представления, может эволюционировать в контексте инновационно-сервисного потенциала складской логистики региона. Формируемая с таких позиций методология конфигурирования потоковых процессов в складской логистике региона даёт возможность не только целенаправленного изменения значений потенциала, но и позволяет осуществлять своевременную корректировку его параметров для обеспечения согласования требований подсистем и элементов логистической системы, задействованных в формировании и использовании феномена инновационно-сервисного потенциала складской логистики.</w:t>
      </w:r>
    </w:p>
    <w:p w14:paraId="49DCAB65" w14:textId="77777777" w:rsidR="004724B4" w:rsidRPr="004724B4" w:rsidRDefault="004724B4" w:rsidP="004724B4">
      <w:pPr>
        <w:numPr>
          <w:ilvl w:val="0"/>
          <w:numId w:val="13"/>
        </w:numPr>
        <w:tabs>
          <w:tab w:val="clear" w:pos="709"/>
          <w:tab w:val="left" w:pos="747"/>
        </w:tabs>
        <w:suppressAutoHyphens w:val="0"/>
        <w:spacing w:after="0" w:line="363" w:lineRule="exact"/>
        <w:ind w:firstLine="460"/>
        <w:jc w:val="left"/>
        <w:rPr>
          <w:rFonts w:ascii="Times New Roman" w:eastAsia="Times New Roman" w:hAnsi="Times New Roman" w:cs="Times New Roman"/>
          <w:kern w:val="0"/>
          <w:lang w:eastAsia="ru-RU"/>
        </w:rPr>
        <w:sectPr w:rsidR="004724B4" w:rsidRPr="004724B4">
          <w:headerReference w:type="even" r:id="rId9"/>
          <w:headerReference w:type="default" r:id="rId10"/>
          <w:headerReference w:type="first" r:id="rId11"/>
          <w:footerReference w:type="first" r:id="rId12"/>
          <w:pgSz w:w="11900" w:h="16840"/>
          <w:pgMar w:top="1696" w:right="2381" w:bottom="3925" w:left="1747" w:header="0" w:footer="3" w:gutter="0"/>
          <w:pgNumType w:start="292"/>
          <w:cols w:space="720"/>
          <w:noEndnote/>
          <w:docGrid w:linePitch="360"/>
        </w:sectPr>
      </w:pPr>
      <w:r w:rsidRPr="004724B4">
        <w:rPr>
          <w:rFonts w:ascii="Times New Roman" w:eastAsia="Times New Roman" w:hAnsi="Times New Roman" w:cs="Times New Roman"/>
          <w:color w:val="000000"/>
          <w:kern w:val="0"/>
          <w:shd w:val="clear" w:color="auto" w:fill="FFFFFF"/>
          <w:lang w:eastAsia="ru-RU"/>
        </w:rPr>
        <w:t xml:space="preserve">Складская логистика региона с одной стороны является </w:t>
      </w:r>
      <w:r w:rsidRPr="004724B4">
        <w:rPr>
          <w:rFonts w:ascii="Times New Roman" w:eastAsia="Times New Roman" w:hAnsi="Times New Roman" w:cs="Times New Roman"/>
          <w:i/>
          <w:iCs/>
          <w:color w:val="000000"/>
          <w:kern w:val="0"/>
          <w:shd w:val="clear" w:color="auto" w:fill="FFFFFF"/>
          <w:lang w:eastAsia="ru-RU"/>
        </w:rPr>
        <w:t xml:space="preserve">потребителем </w:t>
      </w:r>
      <w:r w:rsidRPr="004724B4">
        <w:rPr>
          <w:rFonts w:ascii="Times New Roman" w:eastAsia="Times New Roman" w:hAnsi="Times New Roman" w:cs="Times New Roman"/>
          <w:i/>
          <w:iCs/>
          <w:color w:val="000000"/>
          <w:kern w:val="0"/>
          <w:shd w:val="clear" w:color="auto" w:fill="FFFFFF"/>
          <w:lang w:eastAsia="ru-RU"/>
        </w:rPr>
        <w:lastRenderedPageBreak/>
        <w:t>инноваций, а с другой</w:t>
      </w:r>
      <w:r w:rsidRPr="004724B4">
        <w:rPr>
          <w:rFonts w:ascii="Times New Roman" w:eastAsia="Times New Roman" w:hAnsi="Times New Roman" w:cs="Times New Roman"/>
          <w:color w:val="000000"/>
          <w:kern w:val="0"/>
          <w:shd w:val="clear" w:color="auto" w:fill="FFFFFF"/>
          <w:lang w:eastAsia="ru-RU"/>
        </w:rPr>
        <w:t xml:space="preserve"> — </w:t>
      </w:r>
      <w:r w:rsidRPr="004724B4">
        <w:rPr>
          <w:rFonts w:ascii="Times New Roman" w:eastAsia="Times New Roman" w:hAnsi="Times New Roman" w:cs="Times New Roman"/>
          <w:i/>
          <w:iCs/>
          <w:color w:val="000000"/>
          <w:kern w:val="0"/>
          <w:shd w:val="clear" w:color="auto" w:fill="FFFFFF"/>
          <w:lang w:eastAsia="ru-RU"/>
        </w:rPr>
        <w:t>продуцентом заказов на разработку инноваций.</w:t>
      </w:r>
      <w:r w:rsidRPr="004724B4">
        <w:rPr>
          <w:rFonts w:ascii="Times New Roman" w:eastAsia="Times New Roman" w:hAnsi="Times New Roman" w:cs="Times New Roman"/>
          <w:color w:val="000000"/>
          <w:kern w:val="0"/>
          <w:shd w:val="clear" w:color="auto" w:fill="FFFFFF"/>
          <w:lang w:eastAsia="ru-RU"/>
        </w:rPr>
        <w:t xml:space="preserve"> Это связано с тем, что в результате внедрения нововведений технологии ЛТ — </w:t>
      </w:r>
      <w:r w:rsidRPr="004724B4">
        <w:rPr>
          <w:rFonts w:ascii="Times New Roman" w:eastAsia="Times New Roman" w:hAnsi="Times New Roman" w:cs="Times New Roman"/>
          <w:color w:val="000000"/>
          <w:kern w:val="0"/>
          <w:shd w:val="clear" w:color="auto" w:fill="FFFFFF"/>
          <w:lang w:val="en-US" w:eastAsia="en-US"/>
        </w:rPr>
        <w:t>Just</w:t>
      </w:r>
      <w:r w:rsidRPr="004724B4">
        <w:rPr>
          <w:rFonts w:ascii="Times New Roman" w:eastAsia="Times New Roman" w:hAnsi="Times New Roman" w:cs="Times New Roman"/>
          <w:color w:val="000000"/>
          <w:kern w:val="0"/>
          <w:shd w:val="clear" w:color="auto" w:fill="FFFFFF"/>
          <w:lang w:eastAsia="en-US"/>
        </w:rPr>
        <w:t xml:space="preserve"> </w:t>
      </w:r>
      <w:r w:rsidRPr="004724B4">
        <w:rPr>
          <w:rFonts w:ascii="Times New Roman" w:eastAsia="Times New Roman" w:hAnsi="Times New Roman" w:cs="Times New Roman"/>
          <w:color w:val="000000"/>
          <w:kern w:val="0"/>
          <w:shd w:val="clear" w:color="auto" w:fill="FFFFFF"/>
          <w:lang w:val="en-US" w:eastAsia="en-US"/>
        </w:rPr>
        <w:t>in</w:t>
      </w:r>
    </w:p>
    <w:p w14:paraId="31A8238D" w14:textId="77777777" w:rsidR="004724B4" w:rsidRPr="004724B4" w:rsidRDefault="004724B4" w:rsidP="004724B4">
      <w:pPr>
        <w:tabs>
          <w:tab w:val="clear" w:pos="709"/>
        </w:tabs>
        <w:suppressAutoHyphens w:val="0"/>
        <w:spacing w:after="0" w:line="363" w:lineRule="exact"/>
        <w:ind w:firstLine="0"/>
        <w:rPr>
          <w:rFonts w:ascii="Times New Roman" w:eastAsia="Times New Roman" w:hAnsi="Times New Roman" w:cs="Times New Roman"/>
          <w:kern w:val="0"/>
          <w:lang w:eastAsia="ru-RU"/>
        </w:rPr>
      </w:pPr>
      <w:r w:rsidRPr="004724B4">
        <w:rPr>
          <w:rFonts w:ascii="Times New Roman" w:eastAsia="Times New Roman" w:hAnsi="Times New Roman" w:cs="Times New Roman"/>
          <w:color w:val="000000"/>
          <w:kern w:val="0"/>
          <w:shd w:val="clear" w:color="auto" w:fill="FFFFFF"/>
          <w:lang w:val="en-US" w:eastAsia="en-US"/>
        </w:rPr>
        <w:lastRenderedPageBreak/>
        <w:t>Time</w:t>
      </w:r>
      <w:r w:rsidRPr="004724B4">
        <w:rPr>
          <w:rFonts w:ascii="Times New Roman" w:eastAsia="Times New Roman" w:hAnsi="Times New Roman" w:cs="Times New Roman"/>
          <w:color w:val="000000"/>
          <w:kern w:val="0"/>
          <w:shd w:val="clear" w:color="auto" w:fill="FFFFFF"/>
          <w:lang w:eastAsia="en-US"/>
        </w:rPr>
        <w:t xml:space="preserve">, </w:t>
      </w:r>
      <w:r w:rsidRPr="004724B4">
        <w:rPr>
          <w:rFonts w:ascii="Times New Roman" w:eastAsia="Times New Roman" w:hAnsi="Times New Roman" w:cs="Times New Roman"/>
          <w:color w:val="000000"/>
          <w:kern w:val="0"/>
          <w:shd w:val="clear" w:color="auto" w:fill="FFFFFF"/>
          <w:lang w:eastAsia="ru-RU"/>
        </w:rPr>
        <w:t xml:space="preserve">электронной коммерции и других оптимизационных схем товародвижения, роль и задачи складских операций в РСЛС трансформируются в разрезе продуцирования собственных нововведений. Методы логистизации складской деятельности в регионе реализуются с помощью определенных процедур, направленных на выявление логистических резервов и повышение эффективности логистического потенциала. Позиция автора диссертации строится на том, что </w:t>
      </w:r>
      <w:r w:rsidRPr="004724B4">
        <w:rPr>
          <w:rFonts w:ascii="Times New Roman" w:eastAsia="Times New Roman" w:hAnsi="Times New Roman" w:cs="Times New Roman"/>
          <w:i/>
          <w:iCs/>
          <w:color w:val="000000"/>
          <w:kern w:val="0"/>
          <w:shd w:val="clear" w:color="auto" w:fill="FFFFFF"/>
          <w:lang w:eastAsia="ru-RU"/>
        </w:rPr>
        <w:t>логистический потенциал</w:t>
      </w:r>
      <w:r w:rsidRPr="004724B4">
        <w:rPr>
          <w:rFonts w:ascii="Times New Roman" w:eastAsia="Times New Roman" w:hAnsi="Times New Roman" w:cs="Times New Roman"/>
          <w:color w:val="000000"/>
          <w:kern w:val="0"/>
          <w:shd w:val="clear" w:color="auto" w:fill="FFFFFF"/>
          <w:lang w:eastAsia="ru-RU"/>
        </w:rPr>
        <w:t xml:space="preserve"> складской деятельности региона, характеризующий эффективность складских операций и функций, является одновременно и индикатором её качественного (инновационно-сервисного) развития. Среди основных направлений инновационно-сервисного развития складской логистики региона выделим: создание и внедрение продуктовых инноваций (характеристики материальных потоков) и инноваций, связанных с совершенствованием потоковой формы движения.</w:t>
      </w:r>
    </w:p>
    <w:p w14:paraId="1A68943E" w14:textId="77777777" w:rsidR="004724B4" w:rsidRPr="004724B4" w:rsidRDefault="004724B4" w:rsidP="004724B4">
      <w:pPr>
        <w:numPr>
          <w:ilvl w:val="0"/>
          <w:numId w:val="13"/>
        </w:numPr>
        <w:tabs>
          <w:tab w:val="clear" w:pos="709"/>
          <w:tab w:val="left" w:pos="755"/>
        </w:tabs>
        <w:suppressAutoHyphens w:val="0"/>
        <w:spacing w:after="0" w:line="363" w:lineRule="exact"/>
        <w:ind w:firstLine="480"/>
        <w:jc w:val="left"/>
        <w:rPr>
          <w:rFonts w:ascii="Times New Roman" w:eastAsia="Times New Roman" w:hAnsi="Times New Roman" w:cs="Times New Roman"/>
          <w:kern w:val="0"/>
          <w:lang w:eastAsia="ru-RU"/>
        </w:rPr>
      </w:pPr>
      <w:r w:rsidRPr="004724B4">
        <w:rPr>
          <w:rFonts w:ascii="Times New Roman" w:eastAsia="Times New Roman" w:hAnsi="Times New Roman" w:cs="Times New Roman"/>
          <w:color w:val="000000"/>
          <w:kern w:val="0"/>
          <w:shd w:val="clear" w:color="auto" w:fill="FFFFFF"/>
          <w:lang w:eastAsia="ru-RU"/>
        </w:rPr>
        <w:t xml:space="preserve">Инновационная направленность социально-экономического развития Чеченской Республики создаёт условия для: модернизации традиционных отраслей экономики; обеспечения её технологического лидерства по целому ряду направлений социально-экономического развития; формирования комплекса высокотехнологичных отраслей и сфер деятельности; расширения на мировых рынках позиций, производимой в республике высокотехнологичной продукции и интеллектуальных услуг. Препятствием для инновационного развития Республики может стать отсутствие адекватной инфраструктуры, недостаточный спрос на инновации со стороны бизнеса и неблагоприятная для привлечения кадров социальная обстановка. Проблемы инновационной трансформации складской логистики региона выражаются в том, что, укрепление инновационного потенциала республиканской экономики, её модернизация, развитие ресурсной базы и инфраструктуры требуют значительных финансовых ресурсов. Это может привести к повышению уровня издержек в экономике республики и в первую очередь логистических издержек. Эффективно выстроенный </w:t>
      </w:r>
      <w:r w:rsidRPr="004724B4">
        <w:rPr>
          <w:rFonts w:ascii="Times New Roman" w:eastAsia="Times New Roman" w:hAnsi="Times New Roman" w:cs="Times New Roman"/>
          <w:i/>
          <w:iCs/>
          <w:color w:val="000000"/>
          <w:kern w:val="0"/>
          <w:shd w:val="clear" w:color="auto" w:fill="FFFFFF"/>
          <w:lang w:eastAsia="ru-RU"/>
        </w:rPr>
        <w:t>менеджмент</w:t>
      </w:r>
      <w:r w:rsidRPr="004724B4">
        <w:rPr>
          <w:rFonts w:ascii="Times New Roman" w:eastAsia="Times New Roman" w:hAnsi="Times New Roman" w:cs="Times New Roman"/>
          <w:color w:val="000000"/>
          <w:kern w:val="0"/>
          <w:shd w:val="clear" w:color="auto" w:fill="FFFFFF"/>
          <w:lang w:eastAsia="ru-RU"/>
        </w:rPr>
        <w:t xml:space="preserve"> в </w:t>
      </w:r>
      <w:r w:rsidRPr="004724B4">
        <w:rPr>
          <w:rFonts w:ascii="Times New Roman" w:eastAsia="Times New Roman" w:hAnsi="Times New Roman" w:cs="Times New Roman"/>
          <w:i/>
          <w:iCs/>
          <w:color w:val="000000"/>
          <w:kern w:val="0"/>
          <w:shd w:val="clear" w:color="auto" w:fill="FFFFFF"/>
          <w:lang w:eastAsia="ru-RU"/>
        </w:rPr>
        <w:t>складской логистике</w:t>
      </w:r>
      <w:r w:rsidRPr="004724B4">
        <w:rPr>
          <w:rFonts w:ascii="Times New Roman" w:eastAsia="Times New Roman" w:hAnsi="Times New Roman" w:cs="Times New Roman"/>
          <w:color w:val="000000"/>
          <w:kern w:val="0"/>
          <w:shd w:val="clear" w:color="auto" w:fill="FFFFFF"/>
          <w:lang w:eastAsia="ru-RU"/>
        </w:rPr>
        <w:t xml:space="preserve"> имеет важное методологическое и практическое значение для реализации стратегии инновационного развития республики.</w:t>
      </w:r>
    </w:p>
    <w:p w14:paraId="390BD4F5" w14:textId="77777777" w:rsidR="004724B4" w:rsidRPr="004724B4" w:rsidRDefault="004724B4" w:rsidP="004724B4">
      <w:pPr>
        <w:numPr>
          <w:ilvl w:val="0"/>
          <w:numId w:val="13"/>
        </w:numPr>
        <w:tabs>
          <w:tab w:val="clear" w:pos="709"/>
          <w:tab w:val="left" w:pos="761"/>
        </w:tabs>
        <w:suppressAutoHyphens w:val="0"/>
        <w:spacing w:after="0" w:line="368" w:lineRule="exact"/>
        <w:ind w:firstLine="480"/>
        <w:jc w:val="left"/>
        <w:rPr>
          <w:rFonts w:ascii="Times New Roman" w:eastAsia="Times New Roman" w:hAnsi="Times New Roman" w:cs="Times New Roman"/>
          <w:kern w:val="0"/>
          <w:lang w:eastAsia="ru-RU"/>
        </w:rPr>
      </w:pPr>
      <w:r w:rsidRPr="004724B4">
        <w:rPr>
          <w:rFonts w:ascii="Times New Roman" w:eastAsia="Times New Roman" w:hAnsi="Times New Roman" w:cs="Times New Roman"/>
          <w:color w:val="000000"/>
          <w:kern w:val="0"/>
          <w:shd w:val="clear" w:color="auto" w:fill="FFFFFF"/>
          <w:lang w:eastAsia="ru-RU"/>
        </w:rPr>
        <w:t xml:space="preserve">Авторский </w:t>
      </w:r>
      <w:r w:rsidRPr="004724B4">
        <w:rPr>
          <w:rFonts w:ascii="Times New Roman" w:eastAsia="Times New Roman" w:hAnsi="Times New Roman" w:cs="Times New Roman"/>
          <w:i/>
          <w:iCs/>
          <w:color w:val="000000"/>
          <w:kern w:val="0"/>
          <w:shd w:val="clear" w:color="auto" w:fill="FFFFFF"/>
          <w:lang w:eastAsia="ru-RU"/>
        </w:rPr>
        <w:t>подход к моделированию складской логистики</w:t>
      </w:r>
      <w:r w:rsidRPr="004724B4">
        <w:rPr>
          <w:rFonts w:ascii="Times New Roman" w:eastAsia="Times New Roman" w:hAnsi="Times New Roman" w:cs="Times New Roman"/>
          <w:color w:val="000000"/>
          <w:kern w:val="0"/>
          <w:shd w:val="clear" w:color="auto" w:fill="FFFFFF"/>
          <w:lang w:eastAsia="ru-RU"/>
        </w:rPr>
        <w:t xml:space="preserve"> региона опирается на базовые модели в наибольшей степени соответствующие поставленным целям и объединённые в единую систему, обеспечивающую их взаимосвязь по входам и выходам и согласование проводимых расчётов. Модельный инструментарий носит комплексный характер, агрегирует различные подходы к оценке величины и динамики инновационно-сервисного потенциала складской логистики региона разных уровней; обеспечивает решение одной сложной задачи; агрегированные модели описывают ту или иную сторону возможности структурно-функционального управления инновационно-сервисным потенциалом складской логистики с помощью соответствующего инструментария во взаимной связи. Разработка такого комплекса моделей - важный этап создания и практического внедрения региональной складской логистической системы инновационно-сервисного типа.</w:t>
      </w:r>
    </w:p>
    <w:p w14:paraId="15F58AF5" w14:textId="77777777" w:rsidR="004724B4" w:rsidRPr="004724B4" w:rsidRDefault="004724B4" w:rsidP="004724B4">
      <w:pPr>
        <w:numPr>
          <w:ilvl w:val="0"/>
          <w:numId w:val="13"/>
        </w:numPr>
        <w:tabs>
          <w:tab w:val="clear" w:pos="709"/>
          <w:tab w:val="left" w:pos="830"/>
        </w:tabs>
        <w:suppressAutoHyphens w:val="0"/>
        <w:spacing w:after="0" w:line="368" w:lineRule="exact"/>
        <w:ind w:firstLine="480"/>
        <w:jc w:val="left"/>
        <w:rPr>
          <w:rFonts w:ascii="Times New Roman" w:eastAsia="Times New Roman" w:hAnsi="Times New Roman" w:cs="Times New Roman"/>
          <w:kern w:val="0"/>
          <w:lang w:eastAsia="ru-RU"/>
        </w:rPr>
      </w:pPr>
      <w:r w:rsidRPr="004724B4">
        <w:rPr>
          <w:rFonts w:ascii="Times New Roman" w:eastAsia="Times New Roman" w:hAnsi="Times New Roman" w:cs="Times New Roman"/>
          <w:color w:val="000000"/>
          <w:kern w:val="0"/>
          <w:shd w:val="clear" w:color="auto" w:fill="FFFFFF"/>
          <w:lang w:eastAsia="ru-RU"/>
        </w:rPr>
        <w:t xml:space="preserve">В системе </w:t>
      </w:r>
      <w:r w:rsidRPr="004724B4">
        <w:rPr>
          <w:rFonts w:ascii="Times New Roman" w:eastAsia="Times New Roman" w:hAnsi="Times New Roman" w:cs="Times New Roman"/>
          <w:i/>
          <w:iCs/>
          <w:color w:val="000000"/>
          <w:kern w:val="0"/>
          <w:shd w:val="clear" w:color="auto" w:fill="FFFFFF"/>
          <w:lang w:eastAsia="ru-RU"/>
        </w:rPr>
        <w:t xml:space="preserve">мер наращивания инновационно-сервисного </w:t>
      </w:r>
      <w:r w:rsidRPr="004724B4">
        <w:rPr>
          <w:rFonts w:ascii="Times New Roman" w:eastAsia="Times New Roman" w:hAnsi="Times New Roman" w:cs="Times New Roman"/>
          <w:i/>
          <w:iCs/>
          <w:color w:val="000000"/>
          <w:kern w:val="0"/>
          <w:shd w:val="clear" w:color="auto" w:fill="FFFFFF"/>
          <w:lang w:val="en-US" w:eastAsia="en-US"/>
        </w:rPr>
        <w:t xml:space="preserve">nomemjucma </w:t>
      </w:r>
      <w:r w:rsidRPr="004724B4">
        <w:rPr>
          <w:rFonts w:ascii="Times New Roman" w:eastAsia="Times New Roman" w:hAnsi="Times New Roman" w:cs="Times New Roman"/>
          <w:color w:val="000000"/>
          <w:kern w:val="0"/>
          <w:shd w:val="clear" w:color="auto" w:fill="FFFFFF"/>
          <w:lang w:eastAsia="ru-RU"/>
        </w:rPr>
        <w:t xml:space="preserve">складской логистики региона выделяются следующие: создание благоприятного инвестиционного климата в регионе с целью активизации действующих источников инвестирования в складскую логистику и усиления их направленности на реализацию инновационно-сервисного потенциала складской логистики региона; формирование </w:t>
      </w:r>
      <w:r w:rsidRPr="004724B4">
        <w:rPr>
          <w:rFonts w:ascii="Times New Roman" w:eastAsia="Times New Roman" w:hAnsi="Times New Roman" w:cs="Times New Roman"/>
          <w:i/>
          <w:iCs/>
          <w:color w:val="000000"/>
          <w:kern w:val="0"/>
          <w:shd w:val="clear" w:color="auto" w:fill="FFFFFF"/>
          <w:lang w:eastAsia="ru-RU"/>
        </w:rPr>
        <w:t>инновационного кластера в формате сверхсложной логистической системы',</w:t>
      </w:r>
      <w:r w:rsidRPr="004724B4">
        <w:rPr>
          <w:rFonts w:ascii="Times New Roman" w:eastAsia="Times New Roman" w:hAnsi="Times New Roman" w:cs="Times New Roman"/>
          <w:color w:val="000000"/>
          <w:kern w:val="0"/>
          <w:shd w:val="clear" w:color="auto" w:fill="FFFFFF"/>
          <w:lang w:eastAsia="ru-RU"/>
        </w:rPr>
        <w:t xml:space="preserve"> задействование механизма государственно-частного партнёрства.</w:t>
      </w:r>
    </w:p>
    <w:p w14:paraId="07E08537" w14:textId="77777777" w:rsidR="004724B4" w:rsidRPr="004724B4" w:rsidRDefault="004724B4" w:rsidP="004724B4">
      <w:pPr>
        <w:numPr>
          <w:ilvl w:val="0"/>
          <w:numId w:val="13"/>
        </w:numPr>
        <w:tabs>
          <w:tab w:val="clear" w:pos="709"/>
          <w:tab w:val="left" w:pos="830"/>
        </w:tabs>
        <w:suppressAutoHyphens w:val="0"/>
        <w:spacing w:after="0" w:line="368" w:lineRule="exact"/>
        <w:ind w:firstLine="480"/>
        <w:jc w:val="left"/>
        <w:rPr>
          <w:rFonts w:ascii="Times New Roman" w:eastAsia="Times New Roman" w:hAnsi="Times New Roman" w:cs="Times New Roman"/>
          <w:kern w:val="0"/>
          <w:lang w:eastAsia="ru-RU"/>
        </w:rPr>
      </w:pPr>
      <w:r w:rsidRPr="004724B4">
        <w:rPr>
          <w:rFonts w:ascii="Times New Roman" w:eastAsia="Times New Roman" w:hAnsi="Times New Roman" w:cs="Times New Roman"/>
          <w:color w:val="000000"/>
          <w:kern w:val="0"/>
          <w:shd w:val="clear" w:color="auto" w:fill="FFFFFF"/>
          <w:lang w:eastAsia="ru-RU"/>
        </w:rPr>
        <w:lastRenderedPageBreak/>
        <w:t xml:space="preserve">Анализ состояния логистической инфраструктуры Чеченской Республики позволил вскрыть несоответствие между текущим состоянием её объектов и требованиями инновационно-сервисного развития складской логистики региона. Актуальной становится задача создания институциональной структуры, осуществляющей с наименьшими затратами направленное наращивание инновационно-сервисного потенциала складской логистики региона. С этой целью необходимо создание </w:t>
      </w:r>
      <w:r w:rsidRPr="004724B4">
        <w:rPr>
          <w:rFonts w:ascii="Times New Roman" w:eastAsia="Times New Roman" w:hAnsi="Times New Roman" w:cs="Times New Roman"/>
          <w:i/>
          <w:iCs/>
          <w:color w:val="000000"/>
          <w:kern w:val="0"/>
          <w:shd w:val="clear" w:color="auto" w:fill="FFFFFF"/>
          <w:lang w:eastAsia="ru-RU"/>
        </w:rPr>
        <w:t>Единого Республиканского логистического центра (ЕРЛЦ),</w:t>
      </w:r>
      <w:r w:rsidRPr="004724B4">
        <w:rPr>
          <w:rFonts w:ascii="Times New Roman" w:eastAsia="Times New Roman" w:hAnsi="Times New Roman" w:cs="Times New Roman"/>
          <w:color w:val="000000"/>
          <w:kern w:val="0"/>
          <w:shd w:val="clear" w:color="auto" w:fill="FFFFFF"/>
          <w:lang w:eastAsia="ru-RU"/>
        </w:rPr>
        <w:t xml:space="preserve"> обеспечивающего прозрачность и координацию товаропотоков, гарантирующего качественное выполнение логистических услуг.</w:t>
      </w:r>
    </w:p>
    <w:p w14:paraId="7162A67D" w14:textId="77777777" w:rsidR="004724B4" w:rsidRPr="004724B4" w:rsidRDefault="004724B4" w:rsidP="004724B4"/>
    <w:sectPr w:rsidR="004724B4" w:rsidRPr="004724B4" w:rsidSect="004F1E18">
      <w:headerReference w:type="default" r:id="rId13"/>
      <w:footerReference w:type="even" r:id="rId14"/>
      <w:footerReference w:type="default" r:id="rId15"/>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47DE" w14:textId="77777777" w:rsidR="00C31955" w:rsidRDefault="00C31955">
      <w:pPr>
        <w:spacing w:after="0" w:line="240" w:lineRule="auto"/>
      </w:pPr>
      <w:r>
        <w:separator/>
      </w:r>
    </w:p>
  </w:endnote>
  <w:endnote w:type="continuationSeparator" w:id="0">
    <w:p w14:paraId="4F4EFD26" w14:textId="77777777" w:rsidR="00C31955" w:rsidRDefault="00C3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22F4" w14:textId="77777777" w:rsidR="004724B4" w:rsidRDefault="004724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9"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0"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20DA" w14:textId="77777777" w:rsidR="00C31955" w:rsidRDefault="00C31955"/>
    <w:p w14:paraId="1A532CAE" w14:textId="77777777" w:rsidR="00C31955" w:rsidRDefault="00C31955"/>
    <w:p w14:paraId="03E5CEC1" w14:textId="77777777" w:rsidR="00C31955" w:rsidRDefault="00C31955"/>
    <w:p w14:paraId="223976CA" w14:textId="77777777" w:rsidR="00C31955" w:rsidRDefault="00C31955"/>
    <w:p w14:paraId="118EF176" w14:textId="77777777" w:rsidR="00C31955" w:rsidRDefault="00C31955"/>
    <w:p w14:paraId="33D1F9AF" w14:textId="77777777" w:rsidR="00C31955" w:rsidRDefault="00C31955"/>
    <w:p w14:paraId="196482CC" w14:textId="77777777" w:rsidR="00C31955" w:rsidRDefault="00C319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00AC40" wp14:editId="09DCF8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40177" w14:textId="77777777" w:rsidR="00C31955" w:rsidRDefault="00C319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00AC40"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240177" w14:textId="77777777" w:rsidR="00C31955" w:rsidRDefault="00C319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FA85E1" w14:textId="77777777" w:rsidR="00C31955" w:rsidRDefault="00C31955"/>
    <w:p w14:paraId="08EEE44E" w14:textId="77777777" w:rsidR="00C31955" w:rsidRDefault="00C31955"/>
    <w:p w14:paraId="4FB93676" w14:textId="77777777" w:rsidR="00C31955" w:rsidRDefault="00C319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40C8D9" wp14:editId="396635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1D4B8" w14:textId="77777777" w:rsidR="00C31955" w:rsidRDefault="00C31955"/>
                          <w:p w14:paraId="566A6CDC" w14:textId="77777777" w:rsidR="00C31955" w:rsidRDefault="00C319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40C8D9"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A1D4B8" w14:textId="77777777" w:rsidR="00C31955" w:rsidRDefault="00C31955"/>
                    <w:p w14:paraId="566A6CDC" w14:textId="77777777" w:rsidR="00C31955" w:rsidRDefault="00C319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6B3A91" w14:textId="77777777" w:rsidR="00C31955" w:rsidRDefault="00C31955"/>
    <w:p w14:paraId="1FB27D28" w14:textId="77777777" w:rsidR="00C31955" w:rsidRDefault="00C31955">
      <w:pPr>
        <w:rPr>
          <w:sz w:val="2"/>
          <w:szCs w:val="2"/>
        </w:rPr>
      </w:pPr>
    </w:p>
    <w:p w14:paraId="1D782F04" w14:textId="77777777" w:rsidR="00C31955" w:rsidRDefault="00C31955"/>
    <w:p w14:paraId="26B06ADF" w14:textId="77777777" w:rsidR="00C31955" w:rsidRDefault="00C31955">
      <w:pPr>
        <w:spacing w:after="0" w:line="240" w:lineRule="auto"/>
      </w:pPr>
    </w:p>
  </w:footnote>
  <w:footnote w:type="continuationSeparator" w:id="0">
    <w:p w14:paraId="717C3CE8" w14:textId="77777777" w:rsidR="00C31955" w:rsidRDefault="00C3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48E6" w14:textId="77777777" w:rsidR="004724B4" w:rsidRDefault="004724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AE56" w14:textId="77777777" w:rsidR="004724B4" w:rsidRDefault="004724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FCF3" w14:textId="77777777" w:rsidR="004724B4" w:rsidRDefault="004724B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0D"/>
    <w:multiLevelType w:val="multilevel"/>
    <w:tmpl w:val="0000000C"/>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2"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9"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0"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3"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4"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5"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6"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9"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79"/>
    <w:multiLevelType w:val="multilevel"/>
    <w:tmpl w:val="0000007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2" w15:restartNumberingAfterBreak="0">
    <w:nsid w:val="0000007B"/>
    <w:multiLevelType w:val="multilevel"/>
    <w:tmpl w:val="0000007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7" w15:restartNumberingAfterBreak="0">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4"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42"/>
  </w:num>
  <w:num w:numId="7">
    <w:abstractNumId w:val="43"/>
  </w:num>
  <w:num w:numId="8">
    <w:abstractNumId w:val="12"/>
  </w:num>
  <w:num w:numId="9">
    <w:abstractNumId w:val="13"/>
  </w:num>
  <w:num w:numId="10">
    <w:abstractNumId w:val="14"/>
  </w:num>
  <w:num w:numId="11">
    <w:abstractNumId w:val="83"/>
  </w:num>
  <w:num w:numId="12">
    <w:abstractNumId w:val="84"/>
  </w:num>
  <w:num w:numId="13">
    <w:abstractNumId w:val="52"/>
  </w:num>
  <w:num w:numId="14">
    <w:abstractNumId w:val="11"/>
  </w:num>
  <w:num w:numId="15">
    <w:abstractNumId w:val="46"/>
  </w:num>
  <w:num w:numId="16">
    <w:abstractNumId w:val="47"/>
  </w:num>
  <w:num w:numId="17">
    <w:abstractNumId w:val="35"/>
  </w:num>
  <w:num w:numId="18">
    <w:abstractNumId w:val="36"/>
  </w:num>
  <w:num w:numId="19">
    <w:abstractNumId w:val="55"/>
  </w:num>
  <w:num w:numId="20">
    <w:abstractNumId w:val="71"/>
  </w:num>
  <w:num w:numId="21">
    <w:abstractNumId w:val="54"/>
  </w:num>
  <w:num w:numId="22">
    <w:abstractNumId w:val="56"/>
  </w:num>
  <w:num w:numId="23">
    <w:abstractNumId w:val="57"/>
  </w:num>
  <w:num w:numId="24">
    <w:abstractNumId w:val="58"/>
  </w:num>
  <w:num w:numId="25">
    <w:abstractNumId w:val="59"/>
  </w:num>
  <w:num w:numId="26">
    <w:abstractNumId w:val="60"/>
  </w:num>
  <w:num w:numId="27">
    <w:abstractNumId w:val="62"/>
  </w:num>
  <w:num w:numId="28">
    <w:abstractNumId w:val="63"/>
  </w:num>
  <w:num w:numId="29">
    <w:abstractNumId w:val="6"/>
  </w:num>
  <w:num w:numId="30">
    <w:abstractNumId w:val="7"/>
  </w:num>
  <w:num w:numId="31">
    <w:abstractNumId w:val="8"/>
  </w:num>
  <w:num w:numId="32">
    <w:abstractNumId w:val="9"/>
  </w:num>
  <w:num w:numId="33">
    <w:abstractNumId w:val="10"/>
  </w:num>
  <w:num w:numId="34">
    <w:abstractNumId w:val="30"/>
  </w:num>
  <w:num w:numId="35">
    <w:abstractNumId w:val="28"/>
  </w:num>
  <w:num w:numId="36">
    <w:abstractNumId w:val="32"/>
  </w:num>
  <w:num w:numId="37">
    <w:abstractNumId w:val="26"/>
  </w:num>
  <w:num w:numId="38">
    <w:abstractNumId w:val="5"/>
  </w:num>
  <w:num w:numId="39">
    <w:abstractNumId w:val="45"/>
  </w:num>
  <w:num w:numId="40">
    <w:abstractNumId w:val="67"/>
  </w:num>
  <w:num w:numId="41">
    <w:abstractNumId w:val="39"/>
  </w:num>
  <w:num w:numId="42">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955"/>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60062</TotalTime>
  <Pages>10</Pages>
  <Words>1892</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1340</cp:revision>
  <cp:lastPrinted>2009-02-06T05:36:00Z</cp:lastPrinted>
  <dcterms:created xsi:type="dcterms:W3CDTF">2024-01-07T13:43:00Z</dcterms:created>
  <dcterms:modified xsi:type="dcterms:W3CDTF">2025-04-01T21:10:00Z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