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B6F4" w14:textId="77777777" w:rsidR="003852AA" w:rsidRDefault="003852AA" w:rsidP="003852AA">
      <w:pPr>
        <w:pStyle w:val="afffffffffffffffffffffffffff5"/>
        <w:rPr>
          <w:rFonts w:ascii="Verdana" w:hAnsi="Verdana"/>
          <w:color w:val="000000"/>
          <w:sz w:val="21"/>
          <w:szCs w:val="21"/>
        </w:rPr>
      </w:pPr>
      <w:r>
        <w:rPr>
          <w:rFonts w:ascii="Helvetica" w:hAnsi="Helvetica" w:cs="Helvetica"/>
          <w:b/>
          <w:bCs w:val="0"/>
          <w:color w:val="222222"/>
          <w:sz w:val="21"/>
          <w:szCs w:val="21"/>
        </w:rPr>
        <w:t>Скороход, Сергей Федорович.</w:t>
      </w:r>
    </w:p>
    <w:p w14:paraId="1D529957" w14:textId="77777777" w:rsidR="003852AA" w:rsidRDefault="003852AA" w:rsidP="003852AA">
      <w:pPr>
        <w:pStyle w:val="20"/>
        <w:spacing w:before="0" w:after="312"/>
        <w:rPr>
          <w:rFonts w:ascii="Arial" w:hAnsi="Arial" w:cs="Arial"/>
          <w:caps/>
          <w:color w:val="333333"/>
          <w:sz w:val="27"/>
          <w:szCs w:val="27"/>
        </w:rPr>
      </w:pPr>
      <w:r>
        <w:rPr>
          <w:rFonts w:ascii="Helvetica" w:hAnsi="Helvetica" w:cs="Helvetica"/>
          <w:caps/>
          <w:color w:val="222222"/>
          <w:sz w:val="21"/>
          <w:szCs w:val="21"/>
        </w:rPr>
        <w:t>Теория Нетера многоэлементных краевых задач со сдвигом для функций, аналитических в области : диссертация ... кандидата физико-математических наук : 01.01.02. - Одесса, 1984. - 132 с.</w:t>
      </w:r>
    </w:p>
    <w:p w14:paraId="04D16B43" w14:textId="77777777" w:rsidR="003852AA" w:rsidRDefault="003852AA" w:rsidP="003852A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Скороход, Сергей Федорович</w:t>
      </w:r>
    </w:p>
    <w:p w14:paraId="710C95D8"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Введение.2</w:t>
      </w:r>
    </w:p>
    <w:p w14:paraId="0ADD7BA1"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Многоэлементные краевые задачи с некарлемановским сдвигом для пары функций, аналитических в области.</w:t>
      </w:r>
    </w:p>
    <w:p w14:paraId="6DDC8236"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Некоторые определения и вспомогательные сведения . .14</w:t>
      </w:r>
    </w:p>
    <w:p w14:paraId="3F7C50B2"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Постановка задачи. Общая схема построения теории Нетера краевых задач со сдвигом для пары функций, аналитических в области . . 17</w:t>
      </w:r>
    </w:p>
    <w:p w14:paraId="1F3098E7"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Теория Нетера краевой задачи (2.1) . . 26</w:t>
      </w:r>
    </w:p>
    <w:p w14:paraId="2666A066"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Теория Нетера краевой задачи (2.2) . . 35</w:t>
      </w:r>
    </w:p>
    <w:p w14:paraId="4A2431A9"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Теория Нетера общей краевой задачи линейного сопряжения с некарлемановскими сдвигами (2.3).41</w:t>
      </w:r>
    </w:p>
    <w:p w14:paraId="6991FA9B"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Многоэлементные переопределённые краевые задачи со сдвигом для функции, аналитических в области.</w:t>
      </w:r>
    </w:p>
    <w:p w14:paraId="204800D3"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Постановка задачи. Общая схема построения теории Нетера переопределённых краевых задач со сдвигом для функции, аналитической в области . . 46</w:t>
      </w:r>
    </w:p>
    <w:p w14:paraId="05546371"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Теория Нетера краевой задачи (6.1) с некарлемановским сдвигом . 56</w:t>
      </w:r>
    </w:p>
    <w:p w14:paraId="11778FCA"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Некоторые общие утверждения о краевой задаче (6.1) со сдвигом Карлемана . .</w:t>
      </w:r>
    </w:p>
    <w:p w14:paraId="32D3F287"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Теория Нетера нормальной краевой задачи</w:t>
      </w:r>
    </w:p>
    <w:p w14:paraId="080BFD16"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в случае прямого сдвига Карлемана . 69</w:t>
      </w:r>
    </w:p>
    <w:p w14:paraId="4EF8F8E0"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Теория Нетера нормальной краевой задачи</w:t>
      </w:r>
    </w:p>
    <w:p w14:paraId="407098F2"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в случае обратного сдвига Карлемана . . 90</w:t>
      </w:r>
    </w:p>
    <w:p w14:paraId="3AA84126"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ТРЕТЬЯ. Вырожденные случаи многоэлементных краевых задач со сдвигом Карлемана, сохраняющим ориентацию.</w:t>
      </w:r>
    </w:p>
    <w:p w14:paraId="63D82259"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Схема построения теории Нетера . .</w:t>
      </w:r>
    </w:p>
    <w:p w14:paraId="75AA9E79"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102</w:t>
      </w:r>
    </w:p>
    <w:p w14:paraId="2D8E889C"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Теория Нетера общей краевой задачи линейного сопряжения со сдвигом Карлемана и вырожденным символом (ЦД) .</w:t>
      </w:r>
    </w:p>
    <w:p w14:paraId="501B9DDD"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105</w:t>
      </w:r>
    </w:p>
    <w:p w14:paraId="4E841548"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Теория Нетера общей четырёхэлементной краевой задачи (II.2) со сдвигом Карлемана и вырожденным символом . .</w:t>
      </w:r>
    </w:p>
    <w:p w14:paraId="3C313782" w14:textId="77777777" w:rsidR="003852AA" w:rsidRDefault="003852AA" w:rsidP="003852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w:t>
      </w:r>
    </w:p>
    <w:p w14:paraId="4FDAD129" w14:textId="4D25DA4B" w:rsidR="00BD642D" w:rsidRPr="003852AA" w:rsidRDefault="00BD642D" w:rsidP="003852AA"/>
    <w:sectPr w:rsidR="00BD642D" w:rsidRPr="003852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049C" w14:textId="77777777" w:rsidR="00371291" w:rsidRDefault="00371291">
      <w:pPr>
        <w:spacing w:after="0" w:line="240" w:lineRule="auto"/>
      </w:pPr>
      <w:r>
        <w:separator/>
      </w:r>
    </w:p>
  </w:endnote>
  <w:endnote w:type="continuationSeparator" w:id="0">
    <w:p w14:paraId="2F9C65F5" w14:textId="77777777" w:rsidR="00371291" w:rsidRDefault="0037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C6D8" w14:textId="77777777" w:rsidR="00371291" w:rsidRDefault="00371291"/>
    <w:p w14:paraId="13044601" w14:textId="77777777" w:rsidR="00371291" w:rsidRDefault="00371291"/>
    <w:p w14:paraId="25FE5FAB" w14:textId="77777777" w:rsidR="00371291" w:rsidRDefault="00371291"/>
    <w:p w14:paraId="2AA8EBA7" w14:textId="77777777" w:rsidR="00371291" w:rsidRDefault="00371291"/>
    <w:p w14:paraId="2D6538EA" w14:textId="77777777" w:rsidR="00371291" w:rsidRDefault="00371291"/>
    <w:p w14:paraId="1F453B48" w14:textId="77777777" w:rsidR="00371291" w:rsidRDefault="00371291"/>
    <w:p w14:paraId="3DFFFD91" w14:textId="77777777" w:rsidR="00371291" w:rsidRDefault="003712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FC249E" wp14:editId="471593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5D2BE" w14:textId="77777777" w:rsidR="00371291" w:rsidRDefault="003712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FC24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C5D2BE" w14:textId="77777777" w:rsidR="00371291" w:rsidRDefault="003712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AF774C" w14:textId="77777777" w:rsidR="00371291" w:rsidRDefault="00371291"/>
    <w:p w14:paraId="06806D5D" w14:textId="77777777" w:rsidR="00371291" w:rsidRDefault="00371291"/>
    <w:p w14:paraId="07F03898" w14:textId="77777777" w:rsidR="00371291" w:rsidRDefault="003712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C0928B" wp14:editId="73C2A0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FE78A" w14:textId="77777777" w:rsidR="00371291" w:rsidRDefault="00371291"/>
                          <w:p w14:paraId="6D927A3D" w14:textId="77777777" w:rsidR="00371291" w:rsidRDefault="003712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C092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EFE78A" w14:textId="77777777" w:rsidR="00371291" w:rsidRDefault="00371291"/>
                    <w:p w14:paraId="6D927A3D" w14:textId="77777777" w:rsidR="00371291" w:rsidRDefault="003712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B7CE5A" w14:textId="77777777" w:rsidR="00371291" w:rsidRDefault="00371291"/>
    <w:p w14:paraId="17740FD7" w14:textId="77777777" w:rsidR="00371291" w:rsidRDefault="00371291">
      <w:pPr>
        <w:rPr>
          <w:sz w:val="2"/>
          <w:szCs w:val="2"/>
        </w:rPr>
      </w:pPr>
    </w:p>
    <w:p w14:paraId="5A9066F9" w14:textId="77777777" w:rsidR="00371291" w:rsidRDefault="00371291"/>
    <w:p w14:paraId="70CB3D50" w14:textId="77777777" w:rsidR="00371291" w:rsidRDefault="00371291">
      <w:pPr>
        <w:spacing w:after="0" w:line="240" w:lineRule="auto"/>
      </w:pPr>
    </w:p>
  </w:footnote>
  <w:footnote w:type="continuationSeparator" w:id="0">
    <w:p w14:paraId="59F46989" w14:textId="77777777" w:rsidR="00371291" w:rsidRDefault="00371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29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96386</TotalTime>
  <Pages>2</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613</cp:revision>
  <cp:lastPrinted>2009-02-06T05:36:00Z</cp:lastPrinted>
  <dcterms:created xsi:type="dcterms:W3CDTF">2024-01-07T13:43:00Z</dcterms:created>
  <dcterms:modified xsi:type="dcterms:W3CDTF">2025-05-20T01:46:00Z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