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4E8C2906" w:rsidR="00847148" w:rsidRPr="00D85E95" w:rsidRDefault="00D85E95" w:rsidP="00D85E95">
      <w:bookmarkStart w:id="0" w:name="_GoBack"/>
      <w:r>
        <w:rPr>
          <w:rFonts w:ascii="Verdana" w:hAnsi="Verdana"/>
          <w:b/>
          <w:bCs/>
          <w:color w:val="000000"/>
          <w:shd w:val="clear" w:color="auto" w:fill="FFFFFF"/>
        </w:rPr>
        <w:t xml:space="preserve">Давиденко Олександр Ігорович. Правові аспекти становлення та розвитку Європейської служби зовнішньої </w:t>
      </w:r>
      <w:proofErr w:type="gramStart"/>
      <w:r>
        <w:rPr>
          <w:rFonts w:ascii="Verdana" w:hAnsi="Verdana"/>
          <w:b/>
          <w:bCs/>
          <w:color w:val="000000"/>
          <w:shd w:val="clear" w:color="auto" w:fill="FFFFFF"/>
        </w:rPr>
        <w:t>діяльності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НАН України, Ін-т держави і права ім. В. М. Корецького.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220 с.</w:t>
      </w:r>
    </w:p>
    <w:sectPr w:rsidR="00847148" w:rsidRPr="00D85E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96665" w14:textId="77777777" w:rsidR="00AD6FF6" w:rsidRDefault="00AD6FF6">
      <w:pPr>
        <w:spacing w:after="0" w:line="240" w:lineRule="auto"/>
      </w:pPr>
      <w:r>
        <w:separator/>
      </w:r>
    </w:p>
  </w:endnote>
  <w:endnote w:type="continuationSeparator" w:id="0">
    <w:p w14:paraId="76528875" w14:textId="77777777" w:rsidR="00AD6FF6" w:rsidRDefault="00AD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D293C" w14:textId="77777777" w:rsidR="00AD6FF6" w:rsidRDefault="00AD6FF6">
      <w:pPr>
        <w:spacing w:after="0" w:line="240" w:lineRule="auto"/>
      </w:pPr>
      <w:r>
        <w:separator/>
      </w:r>
    </w:p>
  </w:footnote>
  <w:footnote w:type="continuationSeparator" w:id="0">
    <w:p w14:paraId="6D59C5DB" w14:textId="77777777" w:rsidR="00AD6FF6" w:rsidRDefault="00AD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D6FF6"/>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9217</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1855</cp:revision>
  <cp:lastPrinted>2009-02-06T05:36:00Z</cp:lastPrinted>
  <dcterms:created xsi:type="dcterms:W3CDTF">2016-09-19T15:12:00Z</dcterms:created>
  <dcterms:modified xsi:type="dcterms:W3CDTF">2017-01-07T13:19:00Z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