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DCF4" w14:textId="77777777" w:rsidR="00442A9F" w:rsidRDefault="00442A9F" w:rsidP="00442A9F">
      <w:pPr>
        <w:pStyle w:val="afffffffffffffffffffffffffff5"/>
        <w:rPr>
          <w:rFonts w:ascii="Verdana" w:hAnsi="Verdana"/>
          <w:color w:val="000000"/>
          <w:sz w:val="21"/>
          <w:szCs w:val="21"/>
        </w:rPr>
      </w:pPr>
      <w:r>
        <w:rPr>
          <w:rFonts w:ascii="Helvetica" w:hAnsi="Helvetica" w:cs="Helvetica"/>
          <w:b/>
          <w:bCs w:val="0"/>
          <w:color w:val="222222"/>
          <w:sz w:val="21"/>
          <w:szCs w:val="21"/>
        </w:rPr>
        <w:t>Сеньшин, Сергей Петрович.</w:t>
      </w:r>
    </w:p>
    <w:p w14:paraId="014561A6" w14:textId="77777777" w:rsidR="00442A9F" w:rsidRDefault="00442A9F" w:rsidP="00442A9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Использование ЯМР широких линий для изучения радиационных эффектов в алюминии и </w:t>
      </w:r>
      <w:proofErr w:type="gramStart"/>
      <w:r>
        <w:rPr>
          <w:rFonts w:ascii="Helvetica" w:hAnsi="Helvetica" w:cs="Helvetica"/>
          <w:caps/>
          <w:color w:val="222222"/>
          <w:sz w:val="21"/>
          <w:szCs w:val="21"/>
        </w:rPr>
        <w:t>ванадии :</w:t>
      </w:r>
      <w:proofErr w:type="gramEnd"/>
      <w:r>
        <w:rPr>
          <w:rFonts w:ascii="Helvetica" w:hAnsi="Helvetica" w:cs="Helvetica"/>
          <w:caps/>
          <w:color w:val="222222"/>
          <w:sz w:val="21"/>
          <w:szCs w:val="21"/>
        </w:rPr>
        <w:t xml:space="preserve"> диссертация ... кандидата физико-математических наук : 01.04.07. - Алма-Ата, 1984. - 135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DBFCB16" w14:textId="77777777" w:rsidR="00442A9F" w:rsidRDefault="00442A9F" w:rsidP="00442A9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Сеньшин, Сергей Петрович</w:t>
      </w:r>
    </w:p>
    <w:p w14:paraId="21DEE429"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ВВЕЩЕНИЕ</w:t>
      </w:r>
    </w:p>
    <w:p w14:paraId="7EE3BDAD"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ПРИМЕНЕНИЕ ЯМР ЛДЯ ИЗУЧЕНИЯ ДЕФЕКТОВ В МЕТАЛЛАХ</w:t>
      </w:r>
    </w:p>
    <w:p w14:paraId="01F08C50"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04439349"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Влияние точечных дефектов на параметры спектра ЯМР</w:t>
      </w:r>
    </w:p>
    <w:p w14:paraId="2F76102B"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ЯМР в пластически деформированных металлах</w:t>
      </w:r>
    </w:p>
    <w:p w14:paraId="5F571861"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Применение метода ЯМР при исследовании облученных металлов</w:t>
      </w:r>
    </w:p>
    <w:p w14:paraId="2B4F18DE"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СПЕКТРОМЕТР ЯМР ДЛЯ РАБОТЫ С ОБРАЗЦАМИ РАДИОАКТИВНОСТЬЮ ДО I </w:t>
      </w:r>
      <w:proofErr w:type="gramStart"/>
      <w:r>
        <w:rPr>
          <w:rFonts w:ascii="Arial" w:hAnsi="Arial" w:cs="Arial"/>
          <w:color w:val="333333"/>
          <w:sz w:val="21"/>
          <w:szCs w:val="21"/>
        </w:rPr>
        <w:t>г.экв</w:t>
      </w:r>
      <w:proofErr w:type="gramEnd"/>
      <w:r>
        <w:rPr>
          <w:rFonts w:ascii="Arial" w:hAnsi="Arial" w:cs="Arial"/>
          <w:color w:val="333333"/>
          <w:sz w:val="21"/>
          <w:szCs w:val="21"/>
        </w:rPr>
        <w:t xml:space="preserve"> Ка</w:t>
      </w:r>
    </w:p>
    <w:p w14:paraId="1479D3B8"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Требование к спектрометру ЯМР для изучения радиоактивных образцов</w:t>
      </w:r>
    </w:p>
    <w:p w14:paraId="20BBEFDF"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Блок-схема спектрометра широких линий для работы с металлическими образцами с активностью до I г-экв Sa.</w:t>
      </w:r>
    </w:p>
    <w:p w14:paraId="64EDF010"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Датчик автодинного генератора.</w:t>
      </w:r>
    </w:p>
    <w:p w14:paraId="171F7C8B"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Автодинный генератор.</w:t>
      </w:r>
    </w:p>
    <w:p w14:paraId="2DF99519"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Синхронный детектор спектрометра ЯМР.</w:t>
      </w:r>
    </w:p>
    <w:p w14:paraId="5AD9A730"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Связь спектрометра ЯМР с ЭВМ БЭСМ-4м.</w:t>
      </w:r>
    </w:p>
    <w:p w14:paraId="6AEFC4BC"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B5B5A82"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УСТРОЙСТВА ДНЯ КОНТРОЛЯ УСЛОВИЙ ОБЛУЧЕНИЯ МЕТАЛЛИЧЕСКИХ ОБРАЗЦОВ. &lt;\</w:t>
      </w:r>
    </w:p>
    <w:p w14:paraId="4AABEA98"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Предварительные замечания.</w:t>
      </w:r>
    </w:p>
    <w:p w14:paraId="405399FE"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Устройство для измерения экспозиционной дозы при облучении образцов заряженными частицами</w:t>
      </w:r>
    </w:p>
    <w:p w14:paraId="624777C5"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Измерение температуры в металлических порошках при облучении на циклотроне</w:t>
      </w:r>
    </w:p>
    <w:p w14:paraId="6ACA99E1"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Определение распределения плотности пучка заряженных частиц. </w:t>
      </w:r>
      <w:proofErr w:type="gramStart"/>
      <w:r>
        <w:rPr>
          <w:rFonts w:ascii="Arial" w:hAnsi="Arial" w:cs="Arial"/>
          <w:color w:val="333333"/>
          <w:sz w:val="21"/>
          <w:szCs w:val="21"/>
        </w:rPr>
        <w:t>выводы .</w:t>
      </w:r>
      <w:proofErr w:type="gramEnd"/>
      <w:r>
        <w:rPr>
          <w:rFonts w:ascii="Arial" w:hAnsi="Arial" w:cs="Arial"/>
          <w:color w:val="333333"/>
          <w:sz w:val="21"/>
          <w:szCs w:val="21"/>
        </w:rPr>
        <w:t>v:. 6i</w:t>
      </w:r>
    </w:p>
    <w:p w14:paraId="797E3A5B"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ПРОЯВЛЕНИЕ ЭФФЕКТОВ РАДИАЦИОННОЙ НАСЛЕДСТВЕННОСТИ В АЛКМИНИИ ПО КВАДРУПОЛЬНОМУ УШИРЕНИЮ СПЕКТРОВ ЯМР</w:t>
      </w:r>
    </w:p>
    <w:p w14:paraId="7A91AB5E"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Квадрупольное уширение линии ЯМР в металлах</w:t>
      </w:r>
    </w:p>
    <w:p w14:paraId="41682E28"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Выбор функции диполь-дипольного уширения ЯМР.</w:t>
      </w:r>
    </w:p>
    <w:p w14:paraId="54BF9BDB"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Выбор функции распределения квадрупольных частот.</w:t>
      </w:r>
    </w:p>
    <w:p w14:paraId="55CB0CE7"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Анализ формы линии ЯМР </w:t>
      </w:r>
      <w:proofErr w:type="gramStart"/>
      <w:r>
        <w:rPr>
          <w:rFonts w:ascii="Arial" w:hAnsi="Arial" w:cs="Arial"/>
          <w:color w:val="333333"/>
          <w:sz w:val="21"/>
          <w:szCs w:val="21"/>
        </w:rPr>
        <w:t>алюминия,облученного</w:t>
      </w:r>
      <w:proofErr w:type="gramEnd"/>
      <w:r>
        <w:rPr>
          <w:rFonts w:ascii="Arial" w:hAnsi="Arial" w:cs="Arial"/>
          <w:color w:val="333333"/>
          <w:sz w:val="21"/>
          <w:szCs w:val="21"/>
        </w:rPr>
        <w:t xml:space="preserve"> нейтронами на реакторе ВВР-К.</w:t>
      </w:r>
    </w:p>
    <w:p w14:paraId="69BAECC8"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Насыщение линии ЯМР облученного нейтронами алюминия.</w:t>
      </w:r>
    </w:p>
    <w:p w14:paraId="431A9FF4"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Температурная зависимость ширины линии ЯМР облученного нейтронами алюминия.</w:t>
      </w:r>
    </w:p>
    <w:p w14:paraId="6F7731AC"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Проявление радиационной памяти по квацрупольным взаимодействиям ядер облученного алюминия.</w:t>
      </w:r>
    </w:p>
    <w:p w14:paraId="4AB9921D"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273B7A"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КИНЕТИКА НАКОПЛЕНИЯ РАДИАЦИОННЫХ ДЕФЕКТОВ В ВАНАДИИ,</w:t>
      </w:r>
    </w:p>
    <w:p w14:paraId="1821821A"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ОБЛУЧЕННОМ ПРОТОНАМИ С ЭНЕРГИЕЙ 30 МэВ.</w:t>
      </w:r>
    </w:p>
    <w:p w14:paraId="5888DD8F"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Влияние концентрации образующихся в кристалле дефектов на величину второго момента и интенсивность линии ЯМР.</w:t>
      </w:r>
    </w:p>
    <w:p w14:paraId="15A8A70B"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Сравнение влияния облучения нейтронами и протонами на форму спектра 51У</w:t>
      </w:r>
    </w:p>
    <w:p w14:paraId="021D20A6"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Влияние дозы облучения на второй момент спектра ^V</w:t>
      </w:r>
    </w:p>
    <w:p w14:paraId="327A3701"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Дозовая зависимость интегральной интенсивности спектра ЯМР 51</w:t>
      </w:r>
      <w:proofErr w:type="gramStart"/>
      <w:r>
        <w:rPr>
          <w:rFonts w:ascii="Arial" w:hAnsi="Arial" w:cs="Arial"/>
          <w:color w:val="333333"/>
          <w:sz w:val="21"/>
          <w:szCs w:val="21"/>
        </w:rPr>
        <w:t>V .</w:t>
      </w:r>
      <w:proofErr w:type="gramEnd"/>
      <w:r>
        <w:rPr>
          <w:rFonts w:ascii="Arial" w:hAnsi="Arial" w:cs="Arial"/>
          <w:color w:val="333333"/>
          <w:sz w:val="21"/>
          <w:szCs w:val="21"/>
        </w:rPr>
        <w:t>'.</w:t>
      </w:r>
    </w:p>
    <w:p w14:paraId="159CEBC6" w14:textId="77777777" w:rsidR="00442A9F" w:rsidRDefault="00442A9F" w:rsidP="00442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777.</w:t>
      </w:r>
    </w:p>
    <w:p w14:paraId="071EBB05" w14:textId="32D8A506" w:rsidR="00E67B85" w:rsidRPr="00442A9F" w:rsidRDefault="00E67B85" w:rsidP="00442A9F"/>
    <w:sectPr w:rsidR="00E67B85" w:rsidRPr="00442A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E1A3" w14:textId="77777777" w:rsidR="003F0737" w:rsidRDefault="003F0737">
      <w:pPr>
        <w:spacing w:after="0" w:line="240" w:lineRule="auto"/>
      </w:pPr>
      <w:r>
        <w:separator/>
      </w:r>
    </w:p>
  </w:endnote>
  <w:endnote w:type="continuationSeparator" w:id="0">
    <w:p w14:paraId="3FEF6946" w14:textId="77777777" w:rsidR="003F0737" w:rsidRDefault="003F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0727" w14:textId="77777777" w:rsidR="003F0737" w:rsidRDefault="003F0737"/>
    <w:p w14:paraId="61FC2660" w14:textId="77777777" w:rsidR="003F0737" w:rsidRDefault="003F0737"/>
    <w:p w14:paraId="21592E75" w14:textId="77777777" w:rsidR="003F0737" w:rsidRDefault="003F0737"/>
    <w:p w14:paraId="75580276" w14:textId="77777777" w:rsidR="003F0737" w:rsidRDefault="003F0737"/>
    <w:p w14:paraId="4C635F67" w14:textId="77777777" w:rsidR="003F0737" w:rsidRDefault="003F0737"/>
    <w:p w14:paraId="1B4FDA0C" w14:textId="77777777" w:rsidR="003F0737" w:rsidRDefault="003F0737"/>
    <w:p w14:paraId="616CB9DA" w14:textId="77777777" w:rsidR="003F0737" w:rsidRDefault="003F07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AD3860" wp14:editId="7158B1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8C5D" w14:textId="77777777" w:rsidR="003F0737" w:rsidRDefault="003F07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AD38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E38C5D" w14:textId="77777777" w:rsidR="003F0737" w:rsidRDefault="003F07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22C294" w14:textId="77777777" w:rsidR="003F0737" w:rsidRDefault="003F0737"/>
    <w:p w14:paraId="078F6E34" w14:textId="77777777" w:rsidR="003F0737" w:rsidRDefault="003F0737"/>
    <w:p w14:paraId="24836A7A" w14:textId="77777777" w:rsidR="003F0737" w:rsidRDefault="003F07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925101" wp14:editId="723A9A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44F16" w14:textId="77777777" w:rsidR="003F0737" w:rsidRDefault="003F0737"/>
                          <w:p w14:paraId="444B04AA" w14:textId="77777777" w:rsidR="003F0737" w:rsidRDefault="003F07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251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B44F16" w14:textId="77777777" w:rsidR="003F0737" w:rsidRDefault="003F0737"/>
                    <w:p w14:paraId="444B04AA" w14:textId="77777777" w:rsidR="003F0737" w:rsidRDefault="003F07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989CE4" w14:textId="77777777" w:rsidR="003F0737" w:rsidRDefault="003F0737"/>
    <w:p w14:paraId="59C7B71C" w14:textId="77777777" w:rsidR="003F0737" w:rsidRDefault="003F0737">
      <w:pPr>
        <w:rPr>
          <w:sz w:val="2"/>
          <w:szCs w:val="2"/>
        </w:rPr>
      </w:pPr>
    </w:p>
    <w:p w14:paraId="5DC896AB" w14:textId="77777777" w:rsidR="003F0737" w:rsidRDefault="003F0737"/>
    <w:p w14:paraId="734914BB" w14:textId="77777777" w:rsidR="003F0737" w:rsidRDefault="003F0737">
      <w:pPr>
        <w:spacing w:after="0" w:line="240" w:lineRule="auto"/>
      </w:pPr>
    </w:p>
  </w:footnote>
  <w:footnote w:type="continuationSeparator" w:id="0">
    <w:p w14:paraId="1B2ABD0C" w14:textId="77777777" w:rsidR="003F0737" w:rsidRDefault="003F0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37"/>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114126</TotalTime>
  <Pages>2</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2147</cp:revision>
  <cp:lastPrinted>2009-02-06T05:36:00Z</cp:lastPrinted>
  <dcterms:created xsi:type="dcterms:W3CDTF">2024-01-07T13:43:00Z</dcterms:created>
  <dcterms:modified xsi:type="dcterms:W3CDTF">2025-06-15T20:26:00Z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