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A6" w:rsidRPr="009D15A6" w:rsidRDefault="009D15A6" w:rsidP="009D15A6">
      <w:pPr>
        <w:tabs>
          <w:tab w:val="clear" w:pos="709"/>
        </w:tabs>
        <w:suppressAutoHyphens w:val="0"/>
        <w:spacing w:after="392" w:line="485" w:lineRule="exact"/>
        <w:ind w:firstLine="0"/>
        <w:jc w:val="center"/>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НАЦІОНАЛЬНА АКАДЕМІЯ ДЕРЖАВНОГО УПРАВЛІННЯ</w:t>
      </w:r>
      <w:r w:rsidRPr="009D15A6">
        <w:rPr>
          <w:rFonts w:ascii="Times New Roman" w:eastAsia="Times New Roman" w:hAnsi="Times New Roman" w:cs="Times New Roman"/>
          <w:color w:val="000000"/>
          <w:kern w:val="0"/>
          <w:sz w:val="26"/>
          <w:szCs w:val="26"/>
          <w:lang w:val="uk-UA" w:eastAsia="uk-UA" w:bidi="uk-UA"/>
        </w:rPr>
        <w:br/>
        <w:t>ПРИ ПРЕЗИДЕНТОВІ УКРАЇНИ</w:t>
      </w:r>
    </w:p>
    <w:p w:rsidR="009D15A6" w:rsidRPr="009D15A6" w:rsidRDefault="009D15A6" w:rsidP="009D15A6">
      <w:pPr>
        <w:tabs>
          <w:tab w:val="clear" w:pos="709"/>
        </w:tabs>
        <w:suppressAutoHyphens w:val="0"/>
        <w:spacing w:after="988" w:line="370" w:lineRule="exact"/>
        <w:ind w:left="6240" w:right="60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9D15A6" w:rsidRPr="009D15A6" w:rsidRDefault="009D15A6" w:rsidP="009D15A6">
      <w:pPr>
        <w:tabs>
          <w:tab w:val="clear" w:pos="709"/>
        </w:tabs>
        <w:suppressAutoHyphens w:val="0"/>
        <w:spacing w:after="662" w:line="260" w:lineRule="exact"/>
        <w:ind w:firstLine="0"/>
        <w:jc w:val="center"/>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 xml:space="preserve">КОНДРАТЕНКО </w:t>
      </w:r>
      <w:r w:rsidRPr="009D15A6">
        <w:rPr>
          <w:rFonts w:ascii="Times New Roman" w:eastAsia="Times New Roman" w:hAnsi="Times New Roman" w:cs="Times New Roman"/>
          <w:color w:val="000000"/>
          <w:kern w:val="0"/>
          <w:sz w:val="26"/>
          <w:szCs w:val="26"/>
          <w:lang w:val="uk-UA" w:eastAsia="uk-UA" w:bidi="uk-UA"/>
        </w:rPr>
        <w:t>ОЛЕКСІЙ ОЛЕКСАНДРОВИЧ</w:t>
      </w:r>
    </w:p>
    <w:p w:rsidR="009D15A6" w:rsidRPr="009D15A6" w:rsidRDefault="009D15A6" w:rsidP="009D15A6">
      <w:pPr>
        <w:tabs>
          <w:tab w:val="clear" w:pos="709"/>
        </w:tabs>
        <w:suppressAutoHyphens w:val="0"/>
        <w:spacing w:after="652" w:line="260" w:lineRule="exact"/>
        <w:ind w:firstLine="0"/>
        <w:jc w:val="righ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УДК 351.84:364]-057.36АТО</w:t>
      </w:r>
    </w:p>
    <w:p w:rsidR="009D15A6" w:rsidRPr="009D15A6" w:rsidRDefault="009D15A6" w:rsidP="009D15A6">
      <w:pPr>
        <w:tabs>
          <w:tab w:val="clear" w:pos="709"/>
        </w:tabs>
        <w:suppressAutoHyphens w:val="0"/>
        <w:spacing w:after="472"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ДИСЕРТАЦІЯ</w:t>
      </w:r>
    </w:p>
    <w:p w:rsidR="009D15A6" w:rsidRPr="009D15A6" w:rsidRDefault="009D15A6" w:rsidP="009D15A6">
      <w:pPr>
        <w:tabs>
          <w:tab w:val="clear" w:pos="709"/>
        </w:tabs>
        <w:suppressAutoHyphens w:val="0"/>
        <w:spacing w:after="600" w:line="485" w:lineRule="exact"/>
        <w:ind w:firstLine="0"/>
        <w:jc w:val="center"/>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ДЕРЖАВНЕ РЕГУЛЮВАННЯ СОЦІАЛЬНОГО ЗАХИСТУ УЧАСНИКІВ</w:t>
      </w:r>
      <w:r w:rsidRPr="009D15A6">
        <w:rPr>
          <w:rFonts w:ascii="Times New Roman" w:eastAsia="Times New Roman" w:hAnsi="Times New Roman" w:cs="Times New Roman"/>
          <w:color w:val="000000"/>
          <w:kern w:val="0"/>
          <w:sz w:val="26"/>
          <w:szCs w:val="26"/>
          <w:lang w:val="uk-UA" w:eastAsia="uk-UA" w:bidi="uk-UA"/>
        </w:rPr>
        <w:br/>
        <w:t>АНТИТЕРОРИСТИЧНОЇ ОПЕРАЦІЇ ТА ЧЛЕНІВ ЇХНІХ СІМЕЙ</w:t>
      </w:r>
    </w:p>
    <w:p w:rsidR="009D15A6" w:rsidRPr="009D15A6" w:rsidRDefault="009D15A6" w:rsidP="009D15A6">
      <w:pPr>
        <w:tabs>
          <w:tab w:val="clear" w:pos="709"/>
        </w:tabs>
        <w:suppressAutoHyphens w:val="0"/>
        <w:spacing w:after="657" w:line="260" w:lineRule="exact"/>
        <w:ind w:firstLine="0"/>
        <w:jc w:val="center"/>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25.00.02 - механізми державного управління</w:t>
      </w:r>
    </w:p>
    <w:p w:rsidR="009D15A6" w:rsidRPr="009D15A6" w:rsidRDefault="009D15A6" w:rsidP="009D15A6">
      <w:pPr>
        <w:tabs>
          <w:tab w:val="clear" w:pos="709"/>
        </w:tabs>
        <w:suppressAutoHyphens w:val="0"/>
        <w:spacing w:after="482" w:line="260" w:lineRule="exact"/>
        <w:ind w:firstLine="0"/>
        <w:jc w:val="center"/>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Державне управління</w:t>
      </w:r>
    </w:p>
    <w:p w:rsidR="009D15A6" w:rsidRPr="009D15A6" w:rsidRDefault="009D15A6" w:rsidP="009D15A6">
      <w:pPr>
        <w:tabs>
          <w:tab w:val="clear" w:pos="709"/>
        </w:tabs>
        <w:suppressAutoHyphens w:val="0"/>
        <w:spacing w:after="420" w:line="485"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наук з державного управління</w:t>
      </w:r>
    </w:p>
    <w:p w:rsidR="009D15A6" w:rsidRPr="009D15A6" w:rsidRDefault="009D15A6" w:rsidP="009D15A6">
      <w:pPr>
        <w:tabs>
          <w:tab w:val="clear" w:pos="709"/>
          <w:tab w:val="left" w:leader="underscore" w:pos="3778"/>
        </w:tabs>
        <w:suppressAutoHyphens w:val="0"/>
        <w:spacing w:after="424" w:line="485"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досліджень і текстів інших авторів мають посилання на відповідне джерело </w:t>
      </w:r>
      <w:r w:rsidRPr="009D15A6">
        <w:rPr>
          <w:rFonts w:ascii="Times New Roman" w:eastAsia="Times New Roman" w:hAnsi="Times New Roman" w:cs="Times New Roman"/>
          <w:color w:val="000000"/>
          <w:kern w:val="0"/>
          <w:sz w:val="26"/>
          <w:szCs w:val="26"/>
          <w:lang w:val="uk-UA" w:eastAsia="uk-UA" w:bidi="uk-UA"/>
        </w:rPr>
        <w:tab/>
      </w:r>
      <w:r w:rsidRPr="009D15A6">
        <w:rPr>
          <w:rFonts w:ascii="Times New Roman" w:eastAsia="Times New Roman" w:hAnsi="Times New Roman" w:cs="Times New Roman"/>
          <w:color w:val="000000"/>
          <w:kern w:val="0"/>
          <w:sz w:val="26"/>
          <w:szCs w:val="26"/>
          <w:lang w:eastAsia="ru-RU" w:bidi="ru-RU"/>
        </w:rPr>
        <w:t>О. О. Кондратенко</w:t>
      </w:r>
    </w:p>
    <w:p w:rsidR="009D15A6" w:rsidRPr="009D15A6" w:rsidRDefault="009D15A6" w:rsidP="009D15A6">
      <w:pPr>
        <w:tabs>
          <w:tab w:val="clear" w:pos="709"/>
        </w:tabs>
        <w:suppressAutoHyphens w:val="0"/>
        <w:spacing w:after="596" w:line="480"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Науковий керівник - Білинська Марина Миколаївна, доктор наук з державного управління, професор</w:t>
      </w:r>
    </w:p>
    <w:p w:rsidR="009D15A6" w:rsidRPr="009D15A6" w:rsidRDefault="009D15A6" w:rsidP="009D15A6">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Київ - 2019</w:t>
      </w:r>
    </w:p>
    <w:p w:rsidR="0030033C" w:rsidRDefault="0030033C" w:rsidP="009D15A6"/>
    <w:p w:rsidR="009D15A6" w:rsidRDefault="009D15A6" w:rsidP="009D15A6"/>
    <w:p w:rsidR="009D15A6" w:rsidRDefault="009D15A6" w:rsidP="009D15A6"/>
    <w:p w:rsidR="009D15A6" w:rsidRPr="009D15A6" w:rsidRDefault="009D15A6" w:rsidP="009D15A6">
      <w:pPr>
        <w:tabs>
          <w:tab w:val="clear" w:pos="709"/>
        </w:tabs>
        <w:suppressAutoHyphens w:val="0"/>
        <w:spacing w:after="0" w:line="480" w:lineRule="exact"/>
        <w:ind w:left="49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ЗМІСТ</w:t>
      </w:r>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fldChar w:fldCharType="begin"/>
      </w:r>
      <w:r w:rsidRPr="009D15A6">
        <w:rPr>
          <w:rFonts w:ascii="Times New Roman" w:eastAsia="Times New Roman" w:hAnsi="Times New Roman" w:cs="Times New Roman"/>
          <w:color w:val="000000"/>
          <w:kern w:val="0"/>
          <w:sz w:val="26"/>
          <w:szCs w:val="26"/>
          <w:lang w:val="uk-UA" w:eastAsia="uk-UA" w:bidi="uk-UA"/>
        </w:rPr>
        <w:instrText xml:space="preserve"> TOC \o "1-5" \h \z </w:instrText>
      </w:r>
      <w:r w:rsidRPr="009D15A6">
        <w:rPr>
          <w:rFonts w:ascii="Times New Roman" w:eastAsia="Times New Roman" w:hAnsi="Times New Roman" w:cs="Times New Roman"/>
          <w:color w:val="000000"/>
          <w:kern w:val="0"/>
          <w:sz w:val="26"/>
          <w:szCs w:val="26"/>
          <w:lang w:val="uk-UA" w:eastAsia="uk-UA" w:bidi="uk-UA"/>
        </w:rPr>
        <w:fldChar w:fldCharType="separate"/>
      </w:r>
      <w:r w:rsidRPr="009D15A6">
        <w:rPr>
          <w:rFonts w:ascii="Times New Roman" w:eastAsia="Times New Roman" w:hAnsi="Times New Roman" w:cs="Times New Roman"/>
          <w:color w:val="000000"/>
          <w:kern w:val="0"/>
          <w:sz w:val="26"/>
          <w:szCs w:val="26"/>
          <w:lang w:val="uk-UA" w:eastAsia="uk-UA" w:bidi="uk-UA"/>
        </w:rPr>
        <w:t>ПЕРЕЛІК УМОВНИХ ПОЗНАЧЕНЬ І СКОРОЧЕНЬ</w:t>
      </w:r>
      <w:r w:rsidRPr="009D15A6">
        <w:rPr>
          <w:rFonts w:ascii="Times New Roman" w:eastAsia="Times New Roman" w:hAnsi="Times New Roman" w:cs="Times New Roman"/>
          <w:color w:val="000000"/>
          <w:kern w:val="0"/>
          <w:sz w:val="26"/>
          <w:szCs w:val="26"/>
          <w:lang w:val="uk-UA" w:eastAsia="uk-UA" w:bidi="uk-UA"/>
        </w:rPr>
        <w:tab/>
        <w:t>12</w:t>
      </w:r>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ВСТУП</w:t>
      </w:r>
      <w:r w:rsidRPr="009D15A6">
        <w:rPr>
          <w:rFonts w:ascii="Times New Roman" w:eastAsia="Times New Roman" w:hAnsi="Times New Roman" w:cs="Times New Roman"/>
          <w:color w:val="000000"/>
          <w:kern w:val="0"/>
          <w:sz w:val="26"/>
          <w:szCs w:val="26"/>
          <w:lang w:val="uk-UA" w:eastAsia="uk-UA" w:bidi="uk-UA"/>
        </w:rPr>
        <w:tab/>
        <w:t>13</w:t>
      </w:r>
    </w:p>
    <w:p w:rsidR="009D15A6" w:rsidRPr="009D15A6" w:rsidRDefault="009D15A6" w:rsidP="009D15A6">
      <w:pPr>
        <w:tabs>
          <w:tab w:val="clear" w:pos="709"/>
          <w:tab w:val="left" w:pos="60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6" w:tooltip="Current Document">
        <w:r w:rsidRPr="009D15A6">
          <w:rPr>
            <w:rFonts w:ascii="Times New Roman" w:eastAsia="Times New Roman" w:hAnsi="Times New Roman" w:cs="Times New Roman"/>
            <w:color w:val="000000"/>
            <w:kern w:val="0"/>
            <w:sz w:val="26"/>
            <w:szCs w:val="26"/>
            <w:lang w:val="uk-UA" w:eastAsia="uk-UA" w:bidi="uk-UA"/>
          </w:rPr>
          <w:t>РОЗДІЛ 1</w:t>
        </w:r>
      </w:hyperlink>
      <w:hyperlink w:anchor="bookmark7" w:tooltip="Current Document">
        <w:r w:rsidRPr="009D15A6">
          <w:rPr>
            <w:rFonts w:ascii="Times New Roman" w:eastAsia="Times New Roman" w:hAnsi="Times New Roman" w:cs="Times New Roman"/>
            <w:color w:val="000000"/>
            <w:kern w:val="0"/>
            <w:sz w:val="26"/>
            <w:szCs w:val="26"/>
            <w:lang w:val="uk-UA" w:eastAsia="uk-UA" w:bidi="uk-UA"/>
          </w:rPr>
          <w:t xml:space="preserve"> ТЕОРЕТИКО-МЕТ ОДОЛОГІЧНІ</w:t>
        </w:r>
        <w:r w:rsidRPr="009D15A6">
          <w:rPr>
            <w:rFonts w:ascii="Times New Roman" w:eastAsia="Times New Roman" w:hAnsi="Times New Roman" w:cs="Times New Roman"/>
            <w:color w:val="000000"/>
            <w:kern w:val="0"/>
            <w:sz w:val="26"/>
            <w:szCs w:val="26"/>
            <w:lang w:val="uk-UA" w:eastAsia="uk-UA" w:bidi="uk-UA"/>
          </w:rPr>
          <w:tab/>
          <w:t>ЗАСАДИ ДЕРЖАВНОГО</w:t>
        </w:r>
      </w:hyperlink>
    </w:p>
    <w:p w:rsidR="009D15A6" w:rsidRPr="009D15A6" w:rsidRDefault="009D15A6" w:rsidP="009D15A6">
      <w:pPr>
        <w:tabs>
          <w:tab w:val="clear" w:pos="709"/>
          <w:tab w:val="left" w:pos="3091"/>
          <w:tab w:val="left" w:pos="6014"/>
          <w:tab w:val="righ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7" w:tooltip="Current Document">
        <w:r w:rsidRPr="009D15A6">
          <w:rPr>
            <w:rFonts w:ascii="Times New Roman" w:eastAsia="Times New Roman" w:hAnsi="Times New Roman" w:cs="Times New Roman"/>
            <w:color w:val="000000"/>
            <w:kern w:val="0"/>
            <w:sz w:val="26"/>
            <w:szCs w:val="26"/>
            <w:lang w:val="uk-UA" w:eastAsia="uk-UA" w:bidi="uk-UA"/>
          </w:rPr>
          <w:t>РЕГУЛЮВАННЯ</w:t>
        </w:r>
        <w:r w:rsidRPr="009D15A6">
          <w:rPr>
            <w:rFonts w:ascii="Times New Roman" w:eastAsia="Times New Roman" w:hAnsi="Times New Roman" w:cs="Times New Roman"/>
            <w:color w:val="000000"/>
            <w:kern w:val="0"/>
            <w:sz w:val="26"/>
            <w:szCs w:val="26"/>
            <w:lang w:val="uk-UA" w:eastAsia="uk-UA" w:bidi="uk-UA"/>
          </w:rPr>
          <w:tab/>
          <w:t>СОЦІАЛЬНОГО</w:t>
        </w:r>
        <w:r w:rsidRPr="009D15A6">
          <w:rPr>
            <w:rFonts w:ascii="Times New Roman" w:eastAsia="Times New Roman" w:hAnsi="Times New Roman" w:cs="Times New Roman"/>
            <w:color w:val="000000"/>
            <w:kern w:val="0"/>
            <w:sz w:val="26"/>
            <w:szCs w:val="26"/>
            <w:lang w:val="uk-UA" w:eastAsia="uk-UA" w:bidi="uk-UA"/>
          </w:rPr>
          <w:tab/>
          <w:t>ЗАХИСТУ</w:t>
        </w:r>
        <w:r w:rsidRPr="009D15A6">
          <w:rPr>
            <w:rFonts w:ascii="Times New Roman" w:eastAsia="Times New Roman" w:hAnsi="Times New Roman" w:cs="Times New Roman"/>
            <w:color w:val="000000"/>
            <w:kern w:val="0"/>
            <w:sz w:val="26"/>
            <w:szCs w:val="26"/>
            <w:lang w:val="uk-UA" w:eastAsia="uk-UA" w:bidi="uk-UA"/>
          </w:rPr>
          <w:tab/>
          <w:t>УЧАСНИКІВ</w:t>
        </w:r>
      </w:hyperlink>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АНТИТЕРОРИСТИЧНОЇ ОПЕРАЦІЇ ТА ЧЛЕНІВ ЇХНІХ СІМЕЙ</w:t>
      </w:r>
      <w:r w:rsidRPr="009D15A6">
        <w:rPr>
          <w:rFonts w:ascii="Times New Roman" w:eastAsia="Times New Roman" w:hAnsi="Times New Roman" w:cs="Times New Roman"/>
          <w:color w:val="000000"/>
          <w:kern w:val="0"/>
          <w:sz w:val="26"/>
          <w:szCs w:val="26"/>
          <w:lang w:val="uk-UA" w:eastAsia="uk-UA" w:bidi="uk-UA"/>
        </w:rPr>
        <w:tab/>
        <w:t>24</w:t>
      </w:r>
    </w:p>
    <w:p w:rsidR="009D15A6" w:rsidRPr="009D15A6" w:rsidRDefault="009D15A6" w:rsidP="009D15A6">
      <w:pPr>
        <w:numPr>
          <w:ilvl w:val="0"/>
          <w:numId w:val="41"/>
        </w:numPr>
        <w:tabs>
          <w:tab w:val="clear" w:pos="709"/>
          <w:tab w:val="left" w:pos="570"/>
          <w:tab w:val="right" w:leader="dot" w:pos="9904"/>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Сутність соціального захисту та його особливості стосовно учасників АТО та членів їхніх сімей</w:t>
      </w:r>
      <w:r w:rsidRPr="009D15A6">
        <w:rPr>
          <w:rFonts w:ascii="Times New Roman" w:eastAsia="Times New Roman" w:hAnsi="Times New Roman" w:cs="Times New Roman"/>
          <w:color w:val="000000"/>
          <w:kern w:val="0"/>
          <w:sz w:val="26"/>
          <w:szCs w:val="26"/>
          <w:lang w:val="uk-UA" w:eastAsia="uk-UA" w:bidi="uk-UA"/>
        </w:rPr>
        <w:tab/>
        <w:t>24</w:t>
      </w:r>
    </w:p>
    <w:p w:rsidR="009D15A6" w:rsidRPr="009D15A6" w:rsidRDefault="009D15A6" w:rsidP="009D15A6">
      <w:pPr>
        <w:numPr>
          <w:ilvl w:val="0"/>
          <w:numId w:val="41"/>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9" w:tooltip="Current Document">
        <w:r w:rsidRPr="009D15A6">
          <w:rPr>
            <w:rFonts w:ascii="Times New Roman" w:eastAsia="Times New Roman" w:hAnsi="Times New Roman" w:cs="Times New Roman"/>
            <w:color w:val="000000"/>
            <w:kern w:val="0"/>
            <w:sz w:val="26"/>
            <w:szCs w:val="26"/>
            <w:lang w:val="uk-UA" w:eastAsia="uk-UA" w:bidi="uk-UA"/>
          </w:rPr>
          <w:t>Стан наукової розробленості проблеми державного регулювання</w:t>
        </w:r>
      </w:hyperlink>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соціального захисту учасників АТО та членів їхніх сімей </w:t>
      </w:r>
      <w:r w:rsidRPr="009D15A6">
        <w:rPr>
          <w:rFonts w:ascii="Times New Roman" w:eastAsia="Times New Roman" w:hAnsi="Times New Roman" w:cs="Times New Roman"/>
          <w:color w:val="000000"/>
          <w:kern w:val="0"/>
          <w:sz w:val="26"/>
          <w:szCs w:val="26"/>
          <w:lang w:val="uk-UA" w:eastAsia="uk-UA" w:bidi="uk-UA"/>
        </w:rPr>
        <w:tab/>
        <w:t xml:space="preserve"> 40</w:t>
      </w:r>
    </w:p>
    <w:p w:rsidR="009D15A6" w:rsidRPr="009D15A6" w:rsidRDefault="009D15A6" w:rsidP="009D15A6">
      <w:pPr>
        <w:numPr>
          <w:ilvl w:val="0"/>
          <w:numId w:val="41"/>
        </w:numPr>
        <w:tabs>
          <w:tab w:val="clear" w:pos="709"/>
          <w:tab w:val="left" w:pos="517"/>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9D15A6">
          <w:rPr>
            <w:rFonts w:ascii="Times New Roman" w:eastAsia="Times New Roman" w:hAnsi="Times New Roman" w:cs="Times New Roman"/>
            <w:color w:val="000000"/>
            <w:kern w:val="0"/>
            <w:sz w:val="26"/>
            <w:szCs w:val="26"/>
            <w:lang w:val="uk-UA" w:eastAsia="uk-UA" w:bidi="uk-UA"/>
          </w:rPr>
          <w:t>Теоретичні підходи до розуміння змісту механізмів і принципів державного</w:t>
        </w:r>
      </w:hyperlink>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регулювання соціального захисту учасників АТО та членів їхніх сімей</w:t>
      </w:r>
      <w:r w:rsidRPr="009D15A6">
        <w:rPr>
          <w:rFonts w:ascii="Times New Roman" w:eastAsia="Times New Roman" w:hAnsi="Times New Roman" w:cs="Times New Roman"/>
          <w:color w:val="000000"/>
          <w:kern w:val="0"/>
          <w:sz w:val="26"/>
          <w:szCs w:val="26"/>
          <w:lang w:val="uk-UA" w:eastAsia="uk-UA" w:bidi="uk-UA"/>
        </w:rPr>
        <w:tab/>
        <w:t>50</w:t>
      </w:r>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Висновки до розділу 1</w:t>
      </w:r>
      <w:r w:rsidRPr="009D15A6">
        <w:rPr>
          <w:rFonts w:ascii="Times New Roman" w:eastAsia="Times New Roman" w:hAnsi="Times New Roman" w:cs="Times New Roman"/>
          <w:color w:val="000000"/>
          <w:kern w:val="0"/>
          <w:sz w:val="26"/>
          <w:szCs w:val="26"/>
          <w:lang w:val="uk-UA" w:eastAsia="uk-UA" w:bidi="uk-UA"/>
        </w:rPr>
        <w:tab/>
        <w:t>60</w:t>
      </w:r>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РОЗДІЛ 2 ОСОБЛИВОСТІ РЕАЛІЗАЦІЇ МЕХАНІЗМІВ ДЕРЖАВНОГО РЕГУЛЮВАННЯ СОЦІАЛЬНОГО ЗАХИСТУ УЧАСНИКІВ АТО ТА ЧЛЕНІВ ЇХНІХ СІМЕЙ В УКРАЇНІ</w:t>
      </w:r>
      <w:r w:rsidRPr="009D15A6">
        <w:rPr>
          <w:rFonts w:ascii="Times New Roman" w:eastAsia="Times New Roman" w:hAnsi="Times New Roman" w:cs="Times New Roman"/>
          <w:color w:val="000000"/>
          <w:kern w:val="0"/>
          <w:sz w:val="26"/>
          <w:szCs w:val="26"/>
          <w:lang w:val="uk-UA" w:eastAsia="uk-UA" w:bidi="uk-UA"/>
        </w:rPr>
        <w:tab/>
        <w:t>63</w:t>
      </w:r>
    </w:p>
    <w:p w:rsidR="009D15A6" w:rsidRPr="009D15A6" w:rsidRDefault="009D15A6" w:rsidP="009D15A6">
      <w:pPr>
        <w:numPr>
          <w:ilvl w:val="0"/>
          <w:numId w:val="42"/>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9D15A6">
          <w:rPr>
            <w:rFonts w:ascii="Times New Roman" w:eastAsia="Times New Roman" w:hAnsi="Times New Roman" w:cs="Times New Roman"/>
            <w:color w:val="000000"/>
            <w:kern w:val="0"/>
            <w:sz w:val="26"/>
            <w:szCs w:val="26"/>
            <w:lang w:val="uk-UA" w:eastAsia="uk-UA" w:bidi="uk-UA"/>
          </w:rPr>
          <w:t>Нормативно-правовий механізм державного регулювання соціального захисту</w:t>
        </w:r>
      </w:hyperlink>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учасників АТО та членів їхніх сімей</w:t>
      </w:r>
      <w:r w:rsidRPr="009D15A6">
        <w:rPr>
          <w:rFonts w:ascii="Times New Roman" w:eastAsia="Times New Roman" w:hAnsi="Times New Roman" w:cs="Times New Roman"/>
          <w:color w:val="000000"/>
          <w:kern w:val="0"/>
          <w:sz w:val="26"/>
          <w:szCs w:val="26"/>
          <w:lang w:val="uk-UA" w:eastAsia="uk-UA" w:bidi="uk-UA"/>
        </w:rPr>
        <w:tab/>
        <w:t xml:space="preserve"> 63</w:t>
      </w:r>
    </w:p>
    <w:p w:rsidR="009D15A6" w:rsidRPr="009D15A6" w:rsidRDefault="009D15A6" w:rsidP="009D15A6">
      <w:pPr>
        <w:numPr>
          <w:ilvl w:val="0"/>
          <w:numId w:val="42"/>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15" w:tooltip="Current Document">
        <w:r w:rsidRPr="009D15A6">
          <w:rPr>
            <w:rFonts w:ascii="Times New Roman" w:eastAsia="Times New Roman" w:hAnsi="Times New Roman" w:cs="Times New Roman"/>
            <w:color w:val="000000"/>
            <w:kern w:val="0"/>
            <w:sz w:val="26"/>
            <w:szCs w:val="26"/>
            <w:lang w:val="uk-UA" w:eastAsia="uk-UA" w:bidi="uk-UA"/>
          </w:rPr>
          <w:t>Організаційно-інституційний механізм державного регулювання соціального</w:t>
        </w:r>
      </w:hyperlink>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захисту учасників АТО та членів їхніх сімей</w:t>
      </w:r>
      <w:r w:rsidRPr="009D15A6">
        <w:rPr>
          <w:rFonts w:ascii="Times New Roman" w:eastAsia="Times New Roman" w:hAnsi="Times New Roman" w:cs="Times New Roman"/>
          <w:color w:val="000000"/>
          <w:kern w:val="0"/>
          <w:sz w:val="26"/>
          <w:szCs w:val="26"/>
          <w:lang w:val="uk-UA" w:eastAsia="uk-UA" w:bidi="uk-UA"/>
        </w:rPr>
        <w:tab/>
        <w:t>799</w:t>
      </w:r>
    </w:p>
    <w:p w:rsidR="009D15A6" w:rsidRPr="009D15A6" w:rsidRDefault="009D15A6" w:rsidP="009D15A6">
      <w:pPr>
        <w:numPr>
          <w:ilvl w:val="0"/>
          <w:numId w:val="42"/>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18" w:tooltip="Current Document">
        <w:r w:rsidRPr="009D15A6">
          <w:rPr>
            <w:rFonts w:ascii="Times New Roman" w:eastAsia="Times New Roman" w:hAnsi="Times New Roman" w:cs="Times New Roman"/>
            <w:color w:val="000000"/>
            <w:kern w:val="0"/>
            <w:sz w:val="26"/>
            <w:szCs w:val="26"/>
            <w:lang w:val="uk-UA" w:eastAsia="uk-UA" w:bidi="uk-UA"/>
          </w:rPr>
          <w:t>Ресурсний механізм державного регулювання соціального захисту учасників</w:t>
        </w:r>
      </w:hyperlink>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АТО та членів їхніх сімей в Україні</w:t>
      </w:r>
      <w:r w:rsidRPr="009D15A6">
        <w:rPr>
          <w:rFonts w:ascii="Times New Roman" w:eastAsia="Times New Roman" w:hAnsi="Times New Roman" w:cs="Times New Roman"/>
          <w:color w:val="000000"/>
          <w:kern w:val="0"/>
          <w:sz w:val="26"/>
          <w:szCs w:val="26"/>
          <w:lang w:val="uk-UA" w:eastAsia="uk-UA" w:bidi="uk-UA"/>
        </w:rPr>
        <w:tab/>
        <w:t>93</w:t>
      </w:r>
    </w:p>
    <w:p w:rsidR="009D15A6" w:rsidRPr="009D15A6" w:rsidRDefault="009D15A6" w:rsidP="009D15A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25" w:tooltip="Current Document">
        <w:r w:rsidRPr="009D15A6">
          <w:rPr>
            <w:rFonts w:ascii="Times New Roman" w:eastAsia="Times New Roman" w:hAnsi="Times New Roman" w:cs="Times New Roman"/>
            <w:color w:val="000000"/>
            <w:kern w:val="0"/>
            <w:sz w:val="26"/>
            <w:szCs w:val="26"/>
            <w:lang w:val="uk-UA" w:eastAsia="uk-UA" w:bidi="uk-UA"/>
          </w:rPr>
          <w:t>2.4. Основні проблеми державного регулювання соціального захисту учасників</w:t>
        </w:r>
      </w:hyperlink>
    </w:p>
    <w:p w:rsidR="009D15A6" w:rsidRPr="009D15A6" w:rsidRDefault="009D15A6" w:rsidP="009D15A6">
      <w:pPr>
        <w:tabs>
          <w:tab w:val="clear" w:pos="709"/>
          <w:tab w:val="left" w:leader="dot" w:pos="951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АТО та членів їхніх сімей в контексті сучасних викликів</w:t>
      </w:r>
      <w:r w:rsidRPr="009D15A6">
        <w:rPr>
          <w:rFonts w:ascii="Times New Roman" w:eastAsia="Times New Roman" w:hAnsi="Times New Roman" w:cs="Times New Roman"/>
          <w:color w:val="000000"/>
          <w:kern w:val="0"/>
          <w:sz w:val="26"/>
          <w:szCs w:val="26"/>
          <w:lang w:val="uk-UA" w:eastAsia="uk-UA" w:bidi="uk-UA"/>
        </w:rPr>
        <w:tab/>
        <w:t>126</w:t>
      </w:r>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Висновки до Розділу 2</w:t>
      </w:r>
      <w:r w:rsidRPr="009D15A6">
        <w:rPr>
          <w:rFonts w:ascii="Times New Roman" w:eastAsia="Times New Roman" w:hAnsi="Times New Roman" w:cs="Times New Roman"/>
          <w:color w:val="000000"/>
          <w:kern w:val="0"/>
          <w:sz w:val="26"/>
          <w:szCs w:val="26"/>
          <w:lang w:val="uk-UA" w:eastAsia="uk-UA" w:bidi="uk-UA"/>
        </w:rPr>
        <w:tab/>
        <w:t>132</w:t>
      </w:r>
    </w:p>
    <w:p w:rsidR="009D15A6" w:rsidRPr="009D15A6" w:rsidRDefault="009D15A6" w:rsidP="009D15A6">
      <w:pPr>
        <w:tabs>
          <w:tab w:val="clear" w:pos="709"/>
          <w:tab w:val="center" w:pos="4522"/>
          <w:tab w:val="center" w:pos="600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27" w:tooltip="Current Document">
        <w:r w:rsidRPr="009D15A6">
          <w:rPr>
            <w:rFonts w:ascii="Times New Roman" w:eastAsia="Times New Roman" w:hAnsi="Times New Roman" w:cs="Times New Roman"/>
            <w:color w:val="000000"/>
            <w:kern w:val="0"/>
            <w:sz w:val="26"/>
            <w:szCs w:val="26"/>
            <w:lang w:val="uk-UA" w:eastAsia="uk-UA" w:bidi="uk-UA"/>
          </w:rPr>
          <w:t>РОЗДІЛ 3</w:t>
        </w:r>
      </w:hyperlink>
      <w:hyperlink w:anchor="bookmark28" w:tooltip="Current Document">
        <w:r w:rsidRPr="009D15A6">
          <w:rPr>
            <w:rFonts w:ascii="Times New Roman" w:eastAsia="Times New Roman" w:hAnsi="Times New Roman" w:cs="Times New Roman"/>
            <w:color w:val="000000"/>
            <w:kern w:val="0"/>
            <w:sz w:val="26"/>
            <w:szCs w:val="26"/>
            <w:lang w:val="uk-UA" w:eastAsia="uk-UA" w:bidi="uk-UA"/>
          </w:rPr>
          <w:t xml:space="preserve"> НАПРЯМИ</w:t>
        </w:r>
        <w:r w:rsidRPr="009D15A6">
          <w:rPr>
            <w:rFonts w:ascii="Times New Roman" w:eastAsia="Times New Roman" w:hAnsi="Times New Roman" w:cs="Times New Roman"/>
            <w:color w:val="000000"/>
            <w:kern w:val="0"/>
            <w:sz w:val="26"/>
            <w:szCs w:val="26"/>
            <w:lang w:val="uk-UA" w:eastAsia="uk-UA" w:bidi="uk-UA"/>
          </w:rPr>
          <w:tab/>
          <w:t>ВДОСКОНАЛЕННЯ</w:t>
        </w:r>
        <w:r w:rsidRPr="009D15A6">
          <w:rPr>
            <w:rFonts w:ascii="Times New Roman" w:eastAsia="Times New Roman" w:hAnsi="Times New Roman" w:cs="Times New Roman"/>
            <w:color w:val="000000"/>
            <w:kern w:val="0"/>
            <w:sz w:val="26"/>
            <w:szCs w:val="26"/>
            <w:lang w:val="uk-UA" w:eastAsia="uk-UA" w:bidi="uk-UA"/>
          </w:rPr>
          <w:tab/>
          <w:t>МЕХАНІЗМІВ ДЕРЖАВНОГО</w:t>
        </w:r>
      </w:hyperlink>
    </w:p>
    <w:p w:rsidR="009D15A6" w:rsidRPr="009D15A6" w:rsidRDefault="009D15A6" w:rsidP="009D15A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28" w:tooltip="Current Document">
        <w:r w:rsidRPr="009D15A6">
          <w:rPr>
            <w:rFonts w:ascii="Times New Roman" w:eastAsia="Times New Roman" w:hAnsi="Times New Roman" w:cs="Times New Roman"/>
            <w:color w:val="000000"/>
            <w:kern w:val="0"/>
            <w:sz w:val="26"/>
            <w:szCs w:val="26"/>
            <w:lang w:val="uk-UA" w:eastAsia="uk-UA" w:bidi="uk-UA"/>
          </w:rPr>
          <w:t>РЕГУЛЮВАННЯ СОЦІАЛЬНОГО ЗАХИСТУ УЧАСНИКІВ АТО</w:t>
        </w:r>
      </w:hyperlink>
      <w:hyperlink w:anchor="bookmark29" w:tooltip="Current Document">
        <w:r w:rsidRPr="009D15A6">
          <w:rPr>
            <w:rFonts w:ascii="Times New Roman" w:eastAsia="Times New Roman" w:hAnsi="Times New Roman" w:cs="Times New Roman"/>
            <w:color w:val="000000"/>
            <w:kern w:val="0"/>
            <w:sz w:val="26"/>
            <w:szCs w:val="26"/>
            <w:lang w:val="uk-UA" w:eastAsia="uk-UA" w:bidi="uk-UA"/>
          </w:rPr>
          <w:t xml:space="preserve"> ТА ЧЛЕНІВ</w:t>
        </w:r>
      </w:hyperlink>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ЇХНІХ СІМЕЙ</w:t>
      </w:r>
      <w:r w:rsidRPr="009D15A6">
        <w:rPr>
          <w:rFonts w:ascii="Times New Roman" w:eastAsia="Times New Roman" w:hAnsi="Times New Roman" w:cs="Times New Roman"/>
          <w:color w:val="000000"/>
          <w:kern w:val="0"/>
          <w:sz w:val="26"/>
          <w:szCs w:val="26"/>
          <w:lang w:val="uk-UA" w:eastAsia="uk-UA" w:bidi="uk-UA"/>
        </w:rPr>
        <w:tab/>
        <w:t>135</w:t>
      </w:r>
    </w:p>
    <w:p w:rsidR="009D15A6" w:rsidRPr="009D15A6" w:rsidRDefault="009D15A6" w:rsidP="009D15A6">
      <w:pPr>
        <w:tabs>
          <w:tab w:val="clear" w:pos="709"/>
          <w:tab w:val="right" w:leader="dot" w:pos="99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3.1 Зарубіжний досвід державного регулювання соціального захисту ветеранів війни та перспективи його використання в Україні</w:t>
      </w:r>
      <w:r w:rsidRPr="009D15A6">
        <w:rPr>
          <w:rFonts w:ascii="Times New Roman" w:eastAsia="Times New Roman" w:hAnsi="Times New Roman" w:cs="Times New Roman"/>
          <w:color w:val="000000"/>
          <w:kern w:val="0"/>
          <w:sz w:val="26"/>
          <w:szCs w:val="26"/>
          <w:lang w:val="uk-UA" w:eastAsia="uk-UA" w:bidi="uk-UA"/>
        </w:rPr>
        <w:tab/>
        <w:t>135</w:t>
      </w:r>
      <w:r w:rsidRPr="009D15A6">
        <w:rPr>
          <w:rFonts w:ascii="Times New Roman" w:eastAsia="Times New Roman" w:hAnsi="Times New Roman" w:cs="Times New Roman"/>
          <w:color w:val="000000"/>
          <w:kern w:val="0"/>
          <w:sz w:val="26"/>
          <w:szCs w:val="26"/>
          <w:lang w:val="uk-UA" w:eastAsia="uk-UA" w:bidi="uk-UA"/>
        </w:rPr>
        <w:fldChar w:fldCharType="end"/>
      </w:r>
    </w:p>
    <w:p w:rsidR="009D15A6" w:rsidRPr="009D15A6" w:rsidRDefault="009D15A6" w:rsidP="009D15A6">
      <w:pPr>
        <w:numPr>
          <w:ilvl w:val="1"/>
          <w:numId w:val="42"/>
        </w:numPr>
        <w:tabs>
          <w:tab w:val="clear" w:pos="709"/>
          <w:tab w:val="left" w:pos="612"/>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31" w:tooltip="Current Document">
        <w:r w:rsidRPr="009D15A6">
          <w:rPr>
            <w:rFonts w:ascii="Times New Roman" w:eastAsia="Times New Roman" w:hAnsi="Times New Roman" w:cs="Times New Roman"/>
            <w:color w:val="000000"/>
            <w:kern w:val="0"/>
            <w:sz w:val="26"/>
            <w:szCs w:val="26"/>
            <w:lang w:eastAsia="ru-RU" w:bidi="ru-RU"/>
          </w:rPr>
          <w:t xml:space="preserve">Модель </w:t>
        </w:r>
        <w:r w:rsidRPr="009D15A6">
          <w:rPr>
            <w:rFonts w:ascii="Times New Roman" w:eastAsia="Times New Roman" w:hAnsi="Times New Roman" w:cs="Times New Roman"/>
            <w:color w:val="000000"/>
            <w:kern w:val="0"/>
            <w:sz w:val="26"/>
            <w:szCs w:val="26"/>
            <w:lang w:val="uk-UA" w:eastAsia="uk-UA" w:bidi="uk-UA"/>
          </w:rPr>
          <w:t>забезпечення модернізації державного регулювання соціального</w:t>
        </w:r>
      </w:hyperlink>
      <w:r w:rsidRPr="009D15A6">
        <w:rPr>
          <w:rFonts w:ascii="Times New Roman" w:eastAsia="Times New Roman" w:hAnsi="Times New Roman" w:cs="Times New Roman"/>
          <w:color w:val="000000"/>
          <w:kern w:val="0"/>
          <w:sz w:val="26"/>
          <w:szCs w:val="26"/>
          <w:lang w:val="uk-UA" w:eastAsia="uk-UA" w:bidi="uk-UA"/>
        </w:rPr>
        <w:t xml:space="preserve"> </w:t>
      </w:r>
      <w:hyperlink w:anchor="bookmark31" w:tooltip="Current Document">
        <w:r w:rsidRPr="009D15A6">
          <w:rPr>
            <w:rFonts w:ascii="Times New Roman" w:eastAsia="Times New Roman" w:hAnsi="Times New Roman" w:cs="Times New Roman"/>
            <w:color w:val="000000"/>
            <w:kern w:val="0"/>
            <w:sz w:val="26"/>
            <w:szCs w:val="26"/>
            <w:lang w:val="uk-UA" w:eastAsia="uk-UA" w:bidi="uk-UA"/>
          </w:rPr>
          <w:t>захисту учасників АТО та членів їхніх сімей на засадах багаторівневої участі .. 148</w:t>
        </w:r>
      </w:hyperlink>
    </w:p>
    <w:p w:rsidR="009D15A6" w:rsidRPr="009D15A6" w:rsidRDefault="009D15A6" w:rsidP="009D15A6">
      <w:pPr>
        <w:numPr>
          <w:ilvl w:val="1"/>
          <w:numId w:val="42"/>
        </w:numPr>
        <w:tabs>
          <w:tab w:val="clear" w:pos="709"/>
          <w:tab w:val="left" w:pos="612"/>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32" w:tooltip="Current Document">
        <w:r w:rsidRPr="009D15A6">
          <w:rPr>
            <w:rFonts w:ascii="Times New Roman" w:eastAsia="Times New Roman" w:hAnsi="Times New Roman" w:cs="Times New Roman"/>
            <w:color w:val="000000"/>
            <w:kern w:val="0"/>
            <w:sz w:val="26"/>
            <w:szCs w:val="26"/>
            <w:lang w:val="uk-UA" w:eastAsia="uk-UA" w:bidi="uk-UA"/>
          </w:rPr>
          <w:t>Практичні рекомендації щодо вдосконалення механізмів державного</w:t>
        </w:r>
      </w:hyperlink>
    </w:p>
    <w:p w:rsidR="009D15A6" w:rsidRPr="009D15A6" w:rsidRDefault="009D15A6" w:rsidP="009D15A6">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fldChar w:fldCharType="begin"/>
      </w:r>
      <w:r w:rsidRPr="009D15A6">
        <w:rPr>
          <w:rFonts w:ascii="Times New Roman" w:eastAsia="Times New Roman" w:hAnsi="Times New Roman" w:cs="Times New Roman"/>
          <w:color w:val="000000"/>
          <w:kern w:val="0"/>
          <w:sz w:val="26"/>
          <w:szCs w:val="26"/>
          <w:lang w:val="uk-UA" w:eastAsia="uk-UA" w:bidi="uk-UA"/>
        </w:rPr>
        <w:instrText xml:space="preserve"> TOC \o "1-5" \h \z </w:instrText>
      </w:r>
      <w:r w:rsidRPr="009D15A6">
        <w:rPr>
          <w:rFonts w:ascii="Times New Roman" w:eastAsia="Times New Roman" w:hAnsi="Times New Roman" w:cs="Times New Roman"/>
          <w:color w:val="000000"/>
          <w:kern w:val="0"/>
          <w:sz w:val="26"/>
          <w:szCs w:val="26"/>
          <w:lang w:val="uk-UA" w:eastAsia="uk-UA" w:bidi="uk-UA"/>
        </w:rPr>
        <w:fldChar w:fldCharType="separate"/>
      </w:r>
      <w:r w:rsidRPr="009D15A6">
        <w:rPr>
          <w:rFonts w:ascii="Times New Roman" w:eastAsia="Times New Roman" w:hAnsi="Times New Roman" w:cs="Times New Roman"/>
          <w:color w:val="000000"/>
          <w:kern w:val="0"/>
          <w:sz w:val="26"/>
          <w:szCs w:val="26"/>
          <w:lang w:val="uk-UA" w:eastAsia="uk-UA" w:bidi="uk-UA"/>
        </w:rPr>
        <w:t>регулювання соціального захисту учасників АТО та членів їхніх сімей</w:t>
      </w:r>
      <w:r w:rsidRPr="009D15A6">
        <w:rPr>
          <w:rFonts w:ascii="Times New Roman" w:eastAsia="Times New Roman" w:hAnsi="Times New Roman" w:cs="Times New Roman"/>
          <w:color w:val="000000"/>
          <w:kern w:val="0"/>
          <w:sz w:val="26"/>
          <w:szCs w:val="26"/>
          <w:lang w:val="uk-UA" w:eastAsia="uk-UA" w:bidi="uk-UA"/>
        </w:rPr>
        <w:tab/>
        <w:t>161</w:t>
      </w:r>
    </w:p>
    <w:p w:rsidR="009D15A6" w:rsidRPr="009D15A6" w:rsidRDefault="009D15A6" w:rsidP="009D15A6">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Висновки до розділу 3</w:t>
      </w:r>
      <w:r w:rsidRPr="009D15A6">
        <w:rPr>
          <w:rFonts w:ascii="Times New Roman" w:eastAsia="Times New Roman" w:hAnsi="Times New Roman" w:cs="Times New Roman"/>
          <w:color w:val="000000"/>
          <w:kern w:val="0"/>
          <w:sz w:val="26"/>
          <w:szCs w:val="26"/>
          <w:lang w:val="uk-UA" w:eastAsia="uk-UA" w:bidi="uk-UA"/>
        </w:rPr>
        <w:tab/>
        <w:t>172</w:t>
      </w:r>
    </w:p>
    <w:p w:rsidR="009D15A6" w:rsidRPr="009D15A6" w:rsidRDefault="009D15A6" w:rsidP="009D15A6">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ВИСНОВКИ</w:t>
      </w:r>
      <w:r w:rsidRPr="009D15A6">
        <w:rPr>
          <w:rFonts w:ascii="Times New Roman" w:eastAsia="Times New Roman" w:hAnsi="Times New Roman" w:cs="Times New Roman"/>
          <w:color w:val="000000"/>
          <w:kern w:val="0"/>
          <w:sz w:val="26"/>
          <w:szCs w:val="26"/>
          <w:lang w:val="uk-UA" w:eastAsia="uk-UA" w:bidi="uk-UA"/>
        </w:rPr>
        <w:tab/>
        <w:t>175</w:t>
      </w:r>
    </w:p>
    <w:p w:rsidR="009D15A6" w:rsidRPr="009D15A6" w:rsidRDefault="009D15A6" w:rsidP="009D15A6">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СПИСОК ВИКОРИСТАНИХ ДЖЕРЕЛ</w:t>
      </w:r>
      <w:r w:rsidRPr="009D15A6">
        <w:rPr>
          <w:rFonts w:ascii="Times New Roman" w:eastAsia="Times New Roman" w:hAnsi="Times New Roman" w:cs="Times New Roman"/>
          <w:color w:val="000000"/>
          <w:kern w:val="0"/>
          <w:sz w:val="26"/>
          <w:szCs w:val="26"/>
          <w:lang w:val="uk-UA" w:eastAsia="uk-UA" w:bidi="uk-UA"/>
        </w:rPr>
        <w:tab/>
        <w:t>178</w:t>
      </w:r>
    </w:p>
    <w:p w:rsidR="009D15A6" w:rsidRPr="009D15A6" w:rsidRDefault="009D15A6" w:rsidP="009D15A6">
      <w:pPr>
        <w:tabs>
          <w:tab w:val="clear" w:pos="709"/>
          <w:tab w:val="right" w:leader="dot" w:pos="989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9D15A6" w:rsidRPr="009D15A6" w:rsidSect="009D15A6">
          <w:type w:val="continuous"/>
          <w:pgSz w:w="11900" w:h="16840"/>
          <w:pgMar w:top="1098" w:right="517" w:bottom="1346" w:left="1356" w:header="0" w:footer="3" w:gutter="0"/>
          <w:cols w:space="720"/>
          <w:noEndnote/>
          <w:docGrid w:linePitch="360"/>
        </w:sectPr>
      </w:pPr>
      <w:r w:rsidRPr="009D15A6">
        <w:rPr>
          <w:rFonts w:ascii="Times New Roman" w:eastAsia="Times New Roman" w:hAnsi="Times New Roman" w:cs="Times New Roman"/>
          <w:color w:val="000000"/>
          <w:kern w:val="0"/>
          <w:sz w:val="26"/>
          <w:szCs w:val="26"/>
          <w:lang w:val="uk-UA" w:eastAsia="uk-UA" w:bidi="uk-UA"/>
        </w:rPr>
        <w:t xml:space="preserve">ДОДАТКИ </w:t>
      </w:r>
      <w:r w:rsidRPr="009D15A6">
        <w:rPr>
          <w:rFonts w:ascii="Times New Roman" w:eastAsia="Times New Roman" w:hAnsi="Times New Roman" w:cs="Times New Roman"/>
          <w:color w:val="000000"/>
          <w:kern w:val="0"/>
          <w:sz w:val="26"/>
          <w:szCs w:val="26"/>
          <w:lang w:val="uk-UA" w:eastAsia="uk-UA" w:bidi="uk-UA"/>
        </w:rPr>
        <w:tab/>
        <w:t xml:space="preserve"> 226</w:t>
      </w:r>
      <w:r w:rsidRPr="009D15A6">
        <w:rPr>
          <w:rFonts w:ascii="Times New Roman" w:eastAsia="Times New Roman" w:hAnsi="Times New Roman" w:cs="Times New Roman"/>
          <w:color w:val="000000"/>
          <w:kern w:val="0"/>
          <w:sz w:val="26"/>
          <w:szCs w:val="26"/>
          <w:lang w:val="uk-UA" w:eastAsia="uk-UA" w:bidi="uk-UA"/>
        </w:rPr>
        <w:fldChar w:fldCharType="end"/>
      </w:r>
    </w:p>
    <w:p w:rsidR="009D15A6" w:rsidRPr="009D15A6" w:rsidRDefault="009D15A6" w:rsidP="009D15A6">
      <w:pPr>
        <w:tabs>
          <w:tab w:val="clear" w:pos="709"/>
        </w:tabs>
        <w:suppressAutoHyphens w:val="0"/>
        <w:spacing w:after="486" w:line="260" w:lineRule="exact"/>
        <w:ind w:left="220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ПЕРЕЛІК УМОВНИХ ПОЗНАЧЕНЬ І СКОРОЧЕНЬ</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bookmarkStart w:id="0" w:name="bookmark1"/>
      <w:r w:rsidRPr="009D15A6">
        <w:rPr>
          <w:rFonts w:ascii="Times New Roman" w:eastAsia="Times New Roman" w:hAnsi="Times New Roman" w:cs="Times New Roman"/>
          <w:color w:val="000000"/>
          <w:kern w:val="0"/>
          <w:sz w:val="26"/>
          <w:szCs w:val="26"/>
          <w:lang w:val="uk-UA" w:eastAsia="uk-UA" w:bidi="uk-UA"/>
        </w:rPr>
        <w:t>АТО - антитерористична операція ВПО - внутрішньо переміщені особи ВРУ - Верховна Рада України ЗСУ - Збройні сили України ЄС - Європейський Союз КМУ - Кабінет Міністрів України</w:t>
      </w:r>
      <w:bookmarkEnd w:id="0"/>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Координаційний центр - Координаційний центр з надання правової допомоги</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МВС - Міністерство внутрішніх справ</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МДА - місцеві державні адміністрації</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МЗС - Міністерство закордонних справ</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Мінветеранів - Міністерство у справах ветеранів України</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Міноборони - Міністерство оборони України</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МОЗ - Міністерство охорони здоров’я</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НАТО</w:t>
      </w:r>
      <w:r w:rsidRPr="009D15A6">
        <w:rPr>
          <w:rFonts w:ascii="Times New Roman" w:eastAsia="Times New Roman" w:hAnsi="Times New Roman" w:cs="Times New Roman"/>
          <w:color w:val="000000"/>
          <w:kern w:val="0"/>
          <w:sz w:val="26"/>
          <w:szCs w:val="26"/>
          <w:lang w:val="en-US" w:eastAsia="ru-RU" w:bidi="ru-RU"/>
        </w:rPr>
        <w:t xml:space="preserve"> </w:t>
      </w:r>
      <w:r w:rsidRPr="009D15A6">
        <w:rPr>
          <w:rFonts w:ascii="Times New Roman" w:eastAsia="Times New Roman" w:hAnsi="Times New Roman" w:cs="Times New Roman"/>
          <w:color w:val="000000"/>
          <w:kern w:val="0"/>
          <w:sz w:val="26"/>
          <w:szCs w:val="26"/>
          <w:lang w:val="uk-UA" w:eastAsia="uk-UA" w:bidi="uk-UA"/>
        </w:rPr>
        <w:t xml:space="preserve">- Північноатлантичний альянс </w:t>
      </w:r>
      <w:r w:rsidRPr="009D15A6">
        <w:rPr>
          <w:rFonts w:ascii="Times New Roman" w:eastAsia="Times New Roman" w:hAnsi="Times New Roman" w:cs="Times New Roman"/>
          <w:color w:val="000000"/>
          <w:kern w:val="0"/>
          <w:sz w:val="26"/>
          <w:szCs w:val="26"/>
          <w:lang w:val="en-US" w:eastAsia="ru-RU" w:bidi="ru-RU"/>
        </w:rPr>
        <w:t>(</w:t>
      </w:r>
      <w:r w:rsidRPr="009D15A6">
        <w:rPr>
          <w:rFonts w:ascii="Times New Roman" w:eastAsia="Times New Roman" w:hAnsi="Times New Roman" w:cs="Times New Roman"/>
          <w:color w:val="000000"/>
          <w:kern w:val="0"/>
          <w:sz w:val="26"/>
          <w:szCs w:val="26"/>
          <w:lang w:eastAsia="ru-RU" w:bidi="ru-RU"/>
        </w:rPr>
        <w:t>англ</w:t>
      </w:r>
      <w:r w:rsidRPr="009D15A6">
        <w:rPr>
          <w:rFonts w:ascii="Times New Roman" w:eastAsia="Times New Roman" w:hAnsi="Times New Roman" w:cs="Times New Roman"/>
          <w:color w:val="000000"/>
          <w:kern w:val="0"/>
          <w:sz w:val="26"/>
          <w:szCs w:val="26"/>
          <w:lang w:val="en-US" w:eastAsia="ru-RU" w:bidi="ru-RU"/>
        </w:rPr>
        <w:t xml:space="preserve">. </w:t>
      </w:r>
      <w:r w:rsidRPr="009D15A6">
        <w:rPr>
          <w:rFonts w:ascii="Times New Roman" w:eastAsia="Times New Roman" w:hAnsi="Times New Roman" w:cs="Times New Roman"/>
          <w:color w:val="000000"/>
          <w:kern w:val="0"/>
          <w:sz w:val="26"/>
          <w:szCs w:val="26"/>
          <w:lang w:val="en-US" w:eastAsia="en-US" w:bidi="en-US"/>
        </w:rPr>
        <w:t>North Atlantic Treaty Organization)</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 xml:space="preserve">НПА </w:t>
      </w:r>
      <w:r w:rsidRPr="009D15A6">
        <w:rPr>
          <w:rFonts w:ascii="Times New Roman" w:eastAsia="Times New Roman" w:hAnsi="Times New Roman" w:cs="Times New Roman"/>
          <w:color w:val="000000"/>
          <w:kern w:val="0"/>
          <w:sz w:val="26"/>
          <w:szCs w:val="26"/>
          <w:lang w:eastAsia="en-US" w:bidi="en-US"/>
        </w:rPr>
        <w:t xml:space="preserve">- </w:t>
      </w:r>
      <w:r w:rsidRPr="009D15A6">
        <w:rPr>
          <w:rFonts w:ascii="Times New Roman" w:eastAsia="Times New Roman" w:hAnsi="Times New Roman" w:cs="Times New Roman"/>
          <w:color w:val="000000"/>
          <w:kern w:val="0"/>
          <w:sz w:val="26"/>
          <w:szCs w:val="26"/>
          <w:lang w:val="uk-UA" w:eastAsia="uk-UA" w:bidi="uk-UA"/>
        </w:rPr>
        <w:t xml:space="preserve">нормативно-правові </w:t>
      </w:r>
      <w:r w:rsidRPr="009D15A6">
        <w:rPr>
          <w:rFonts w:ascii="Times New Roman" w:eastAsia="Times New Roman" w:hAnsi="Times New Roman" w:cs="Times New Roman"/>
          <w:color w:val="000000"/>
          <w:kern w:val="0"/>
          <w:sz w:val="26"/>
          <w:szCs w:val="26"/>
          <w:lang w:eastAsia="ru-RU" w:bidi="ru-RU"/>
        </w:rPr>
        <w:t>акти</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 xml:space="preserve">ОГС </w:t>
      </w:r>
      <w:r w:rsidRPr="009D15A6">
        <w:rPr>
          <w:rFonts w:ascii="Times New Roman" w:eastAsia="Times New Roman" w:hAnsi="Times New Roman" w:cs="Times New Roman"/>
          <w:color w:val="000000"/>
          <w:kern w:val="0"/>
          <w:sz w:val="26"/>
          <w:szCs w:val="26"/>
          <w:lang w:eastAsia="en-US" w:bidi="en-US"/>
        </w:rPr>
        <w:t xml:space="preserve">- </w:t>
      </w:r>
      <w:r w:rsidRPr="009D15A6">
        <w:rPr>
          <w:rFonts w:ascii="Times New Roman" w:eastAsia="Times New Roman" w:hAnsi="Times New Roman" w:cs="Times New Roman"/>
          <w:color w:val="000000"/>
          <w:kern w:val="0"/>
          <w:sz w:val="26"/>
          <w:szCs w:val="26"/>
          <w:lang w:val="uk-UA" w:eastAsia="uk-UA" w:bidi="uk-UA"/>
        </w:rPr>
        <w:t>організації громадянського суспільства</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ОМС - органи місцевого самоврядування</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 xml:space="preserve">ООН </w:t>
      </w:r>
      <w:r w:rsidRPr="009D15A6">
        <w:rPr>
          <w:rFonts w:ascii="Times New Roman" w:eastAsia="Times New Roman" w:hAnsi="Times New Roman" w:cs="Times New Roman"/>
          <w:color w:val="000000"/>
          <w:kern w:val="0"/>
          <w:sz w:val="26"/>
          <w:szCs w:val="26"/>
          <w:lang w:val="uk-UA" w:eastAsia="uk-UA" w:bidi="uk-UA"/>
        </w:rPr>
        <w:t>- Організація Об’єднаних Націй</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ООС - операція Об’єднаних сил</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ОТГ - об’єднана територіальна громада</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ПТСР - посттравматичний стресовий розлад</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ТЗР - технічні та інші засоби реабілітації</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РНБО - Рада національної безпеки і оборони України</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СБУ - </w:t>
      </w:r>
      <w:r w:rsidRPr="009D15A6">
        <w:rPr>
          <w:rFonts w:ascii="Times New Roman" w:eastAsia="Times New Roman" w:hAnsi="Times New Roman" w:cs="Times New Roman"/>
          <w:color w:val="000000"/>
          <w:kern w:val="0"/>
          <w:sz w:val="26"/>
          <w:szCs w:val="26"/>
          <w:lang w:eastAsia="ru-RU" w:bidi="ru-RU"/>
        </w:rPr>
        <w:t xml:space="preserve">Служба </w:t>
      </w:r>
      <w:r w:rsidRPr="009D15A6">
        <w:rPr>
          <w:rFonts w:ascii="Times New Roman" w:eastAsia="Times New Roman" w:hAnsi="Times New Roman" w:cs="Times New Roman"/>
          <w:color w:val="000000"/>
          <w:kern w:val="0"/>
          <w:sz w:val="26"/>
          <w:szCs w:val="26"/>
          <w:lang w:val="uk-UA" w:eastAsia="uk-UA" w:bidi="uk-UA"/>
        </w:rPr>
        <w:t>безпеки України</w:t>
      </w:r>
    </w:p>
    <w:p w:rsidR="009D15A6" w:rsidRPr="009D15A6" w:rsidRDefault="009D15A6" w:rsidP="009D15A6">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УБД - учасники бойових дій</w:t>
      </w:r>
    </w:p>
    <w:p w:rsidR="009D15A6" w:rsidRPr="009D15A6" w:rsidRDefault="009D15A6" w:rsidP="009D15A6">
      <w:pPr>
        <w:tabs>
          <w:tab w:val="clear" w:pos="709"/>
        </w:tabs>
        <w:suppressAutoHyphens w:val="0"/>
        <w:spacing w:after="486" w:line="260" w:lineRule="exact"/>
        <w:ind w:left="4860"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ВСТУП</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bookmarkStart w:id="1" w:name="bookmark2"/>
      <w:r w:rsidRPr="009D15A6">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9D15A6">
        <w:rPr>
          <w:rFonts w:ascii="Times New Roman" w:eastAsia="Times New Roman" w:hAnsi="Times New Roman" w:cs="Times New Roman"/>
          <w:color w:val="000000"/>
          <w:kern w:val="0"/>
          <w:sz w:val="26"/>
          <w:szCs w:val="26"/>
          <w:lang w:val="uk-UA" w:eastAsia="uk-UA" w:bidi="uk-UA"/>
        </w:rPr>
        <w:t>Сучасна українська держава набуває нового досвіду державного управління в умовах соціально-економічних і політичних змін, внутрішніх та зовнішніх чинників, що впливають на становлення і розвиток України. Анексія Автономної Республіки Крим та початок збройного конфлікту на Сході України разом з іншими викликами сьогодення потребували від органів публічної влади належного реагування, в тому числі в соціально-економічній сфері. У перехідний період українського державотворення, а саме після завершення Революції гідності, для відсічі зовнішній агресії навесні 2014 р. в Україні введено правовий режим антитерористичної операції (АТО) через термінову необхідність в умовах, що склалися, провести вибори Президента України та народних депутатів до українського парламенту, стабілізувати економічну і суспільно-політичну ситуацію в державі. Антитерористичну операцію на Сході України у квітні 2018 р. було перейменовано на розширену антитерористичну операцію в межах операції Об’єднаних сил (ООС).</w:t>
      </w:r>
      <w:bookmarkEnd w:id="1"/>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Зазначені заходи зумовили появу абсолютно нової для національного законодавства категорії осіб - службовців військових формувань, які захищали незалежність, суверенітет і територіальну цілісність України та особисто брали участь в антитерористичній операції, забезпеченні її проведення, перебуваючи безпосередньо в районах АТО в період її проведення, у здійсненні заходів із забезпечення національної безпеки та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(далі - учасників АТО). Виникла нагальна необхідність визначення та закріплення гарантій соціального захисту цієї категорії осіб. Актуальним постало питання забезпечення соціального захисту членів сімей учасників АТО, особливо загиблих воїнів, осіб з інвалідністю внаслідок війни, зокрема </w:t>
      </w:r>
      <w:r w:rsidRPr="009D15A6">
        <w:rPr>
          <w:rFonts w:ascii="Times New Roman" w:eastAsia="Times New Roman" w:hAnsi="Times New Roman" w:cs="Times New Roman"/>
          <w:color w:val="000000"/>
          <w:kern w:val="0"/>
          <w:sz w:val="26"/>
          <w:szCs w:val="26"/>
          <w:lang w:val="uk-UA" w:eastAsia="ru-RU" w:bidi="ru-RU"/>
        </w:rPr>
        <w:t xml:space="preserve">тих, </w:t>
      </w:r>
      <w:r w:rsidRPr="009D15A6">
        <w:rPr>
          <w:rFonts w:ascii="Times New Roman" w:eastAsia="Times New Roman" w:hAnsi="Times New Roman" w:cs="Times New Roman"/>
          <w:color w:val="000000"/>
          <w:kern w:val="0"/>
          <w:sz w:val="26"/>
          <w:szCs w:val="26"/>
          <w:lang w:val="uk-UA" w:eastAsia="uk-UA" w:bidi="uk-UA"/>
        </w:rPr>
        <w:t>які отримали поранення, каліцтво, контузію чи інші ушкодження.</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Водночас члени сімей учасників АТО не виділені в окрему правову категорію, у зв’язку з чим слід керуватися загальними нормами чинного сімейного законодавства, відповідно до якого членами сімей вважаються особи, які спільно проживають, пов’язані спільним побутом, мають взаємні права та обов’язки.</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За даними Єдиного реєстру учасників АТО, станом на червень 2019 р. налічується майже 370 тис. осіб, які захищали незалежність, суверенітет і територіальну цілісність України та брали безпосередню участь в АТО, забезпеченні її проведення, близько 4,5 тис. загиблих та понад 11 тис. військових, яким надано статус осіб з інвалідністю внаслідок війни [138]. З одного боку, це створює додаткове навантаження на систему соціального захисту, а з другого - отримання статусу учасника бойових дій учасниками АТО не гарантує належний рівень соціального захисту, про що свідчить порушення прав цієї категорії осіб з боку роботодавців, транспортних перевізників, інших установ та організацій.</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Вітчизняний та зарубіжний досвід підтверджує, що недоліки у сфері соціального захисту негативно позначаються на морально-психологічному стані ветеранів війни, що знижує рівень їх стресостійкості, призводить до загострень посттравматичного стресового розладу (ПТСР) і є суттєвою загрозою обороноздатності, соціальній безпеці як окремих регіонів, </w:t>
      </w:r>
      <w:r w:rsidRPr="009D15A6">
        <w:rPr>
          <w:rFonts w:ascii="Times New Roman" w:eastAsia="Times New Roman" w:hAnsi="Times New Roman" w:cs="Times New Roman"/>
          <w:color w:val="000000"/>
          <w:kern w:val="0"/>
          <w:sz w:val="26"/>
          <w:szCs w:val="26"/>
          <w:lang w:val="uk-UA" w:eastAsia="ru-RU" w:bidi="ru-RU"/>
        </w:rPr>
        <w:t xml:space="preserve">так </w:t>
      </w:r>
      <w:r w:rsidRPr="009D15A6">
        <w:rPr>
          <w:rFonts w:ascii="Times New Roman" w:eastAsia="Times New Roman" w:hAnsi="Times New Roman" w:cs="Times New Roman"/>
          <w:color w:val="000000"/>
          <w:kern w:val="0"/>
          <w:sz w:val="26"/>
          <w:szCs w:val="26"/>
          <w:lang w:val="uk-UA" w:eastAsia="uk-UA" w:bidi="uk-UA"/>
        </w:rPr>
        <w:t>і держави в цілому.</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Наявність проблем теоретичного і прикладного характеру в указаній сфері підвищує потребу у співпраці органів публічної влади з підприємницькими структурами, організаціями громадянського суспільства, науковцями, практиками в різних галузях діяльності, а також залучення учасників АТО та членів їхніх сімей до формування і реалізації державної соціальної політики.</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Значний внесок у дослідження ключових концепцій державного управління та регулювання зробили вітчизняні науковці: В. Б. Авер’янов [1], В. Д. </w:t>
      </w:r>
      <w:r w:rsidRPr="009D15A6">
        <w:rPr>
          <w:rFonts w:ascii="Times New Roman" w:eastAsia="Times New Roman" w:hAnsi="Times New Roman" w:cs="Times New Roman"/>
          <w:color w:val="000000"/>
          <w:kern w:val="0"/>
          <w:sz w:val="26"/>
          <w:szCs w:val="26"/>
          <w:lang w:val="uk-UA" w:eastAsia="ru-RU" w:bidi="ru-RU"/>
        </w:rPr>
        <w:t xml:space="preserve">Бакуменко </w:t>
      </w:r>
      <w:r w:rsidRPr="009D15A6">
        <w:rPr>
          <w:rFonts w:ascii="Times New Roman" w:eastAsia="Times New Roman" w:hAnsi="Times New Roman" w:cs="Times New Roman"/>
          <w:color w:val="000000"/>
          <w:kern w:val="0"/>
          <w:sz w:val="26"/>
          <w:szCs w:val="26"/>
          <w:lang w:val="uk-UA" w:eastAsia="uk-UA" w:bidi="uk-UA"/>
        </w:rPr>
        <w:t xml:space="preserve">[69], М. М. Білинська [16], О. І. Васильєва [25], В. В. </w:t>
      </w:r>
      <w:r w:rsidRPr="009D15A6">
        <w:rPr>
          <w:rFonts w:ascii="Times New Roman" w:eastAsia="Times New Roman" w:hAnsi="Times New Roman" w:cs="Times New Roman"/>
          <w:color w:val="000000"/>
          <w:kern w:val="0"/>
          <w:sz w:val="26"/>
          <w:szCs w:val="26"/>
          <w:lang w:val="uk-UA" w:eastAsia="ru-RU" w:bidi="ru-RU"/>
        </w:rPr>
        <w:t xml:space="preserve">Голубь </w:t>
      </w:r>
      <w:r w:rsidRPr="009D15A6">
        <w:rPr>
          <w:rFonts w:ascii="Times New Roman" w:eastAsia="Times New Roman" w:hAnsi="Times New Roman" w:cs="Times New Roman"/>
          <w:color w:val="000000"/>
          <w:kern w:val="0"/>
          <w:sz w:val="26"/>
          <w:szCs w:val="26"/>
          <w:lang w:val="uk-UA" w:eastAsia="uk-UA" w:bidi="uk-UA"/>
        </w:rPr>
        <w:t>[34], В. П. Горбулін [61], В. А. Гошовська [36-37], І. О. Дегтярьова [43-44], А. О. Дєгтяр [54], Г. В. Дмитренко [56], а також К. В. Дубич, І. О. Дробот, Т. В. Іванова [64, 65; 83],</w:t>
      </w:r>
    </w:p>
    <w:p w:rsidR="009D15A6" w:rsidRPr="009D15A6" w:rsidRDefault="009D15A6" w:rsidP="009D15A6">
      <w:pPr>
        <w:numPr>
          <w:ilvl w:val="0"/>
          <w:numId w:val="4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ru-RU" w:bidi="ru-RU"/>
        </w:rPr>
        <w:t xml:space="preserve"> </w:t>
      </w:r>
      <w:r w:rsidRPr="009D15A6">
        <w:rPr>
          <w:rFonts w:ascii="Times New Roman" w:eastAsia="Times New Roman" w:hAnsi="Times New Roman" w:cs="Times New Roman"/>
          <w:color w:val="000000"/>
          <w:kern w:val="0"/>
          <w:sz w:val="26"/>
          <w:szCs w:val="26"/>
          <w:lang w:eastAsia="ru-RU" w:bidi="ru-RU"/>
        </w:rPr>
        <w:t xml:space="preserve">С. </w:t>
      </w:r>
      <w:r w:rsidRPr="009D15A6">
        <w:rPr>
          <w:rFonts w:ascii="Times New Roman" w:eastAsia="Times New Roman" w:hAnsi="Times New Roman" w:cs="Times New Roman"/>
          <w:color w:val="000000"/>
          <w:kern w:val="0"/>
          <w:sz w:val="26"/>
          <w:szCs w:val="26"/>
          <w:lang w:val="uk-UA" w:eastAsia="uk-UA" w:bidi="uk-UA"/>
        </w:rPr>
        <w:t xml:space="preserve">Куйбіда </w:t>
      </w:r>
      <w:r w:rsidRPr="009D15A6">
        <w:rPr>
          <w:rFonts w:ascii="Times New Roman" w:eastAsia="Times New Roman" w:hAnsi="Times New Roman" w:cs="Times New Roman"/>
          <w:color w:val="000000"/>
          <w:kern w:val="0"/>
          <w:sz w:val="26"/>
          <w:szCs w:val="26"/>
          <w:lang w:eastAsia="ru-RU" w:bidi="ru-RU"/>
        </w:rPr>
        <w:t>[132], О. Ю. Лебединська [136], Л. М. Мельничук [151],</w:t>
      </w:r>
    </w:p>
    <w:p w:rsidR="009D15A6" w:rsidRPr="009D15A6" w:rsidRDefault="009D15A6" w:rsidP="009D15A6">
      <w:pPr>
        <w:numPr>
          <w:ilvl w:val="0"/>
          <w:numId w:val="44"/>
        </w:numPr>
        <w:tabs>
          <w:tab w:val="clear" w:pos="709"/>
          <w:tab w:val="left" w:pos="40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А. Попок, О. Г. Пухкал [181; 305], Н. О. Рингач [307-308], С. О. Телешун,</w:t>
      </w:r>
    </w:p>
    <w:p w:rsidR="009D15A6" w:rsidRPr="009D15A6" w:rsidRDefault="009D15A6" w:rsidP="009D15A6">
      <w:pPr>
        <w:numPr>
          <w:ilvl w:val="0"/>
          <w:numId w:val="43"/>
        </w:numPr>
        <w:tabs>
          <w:tab w:val="clear" w:pos="709"/>
          <w:tab w:val="left" w:pos="40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eastAsia="ru-RU" w:bidi="ru-RU"/>
        </w:rPr>
        <w:t xml:space="preserve">К. </w:t>
      </w:r>
      <w:r w:rsidRPr="009D15A6">
        <w:rPr>
          <w:rFonts w:ascii="Times New Roman" w:eastAsia="Times New Roman" w:hAnsi="Times New Roman" w:cs="Times New Roman"/>
          <w:color w:val="000000"/>
          <w:kern w:val="0"/>
          <w:sz w:val="26"/>
          <w:szCs w:val="26"/>
          <w:lang w:val="uk-UA" w:eastAsia="uk-UA" w:bidi="uk-UA"/>
        </w:rPr>
        <w:t xml:space="preserve">Хаджирадєва </w:t>
      </w:r>
      <w:r w:rsidRPr="009D15A6">
        <w:rPr>
          <w:rFonts w:ascii="Times New Roman" w:eastAsia="Times New Roman" w:hAnsi="Times New Roman" w:cs="Times New Roman"/>
          <w:color w:val="000000"/>
          <w:kern w:val="0"/>
          <w:sz w:val="26"/>
          <w:szCs w:val="26"/>
          <w:lang w:eastAsia="ru-RU" w:bidi="ru-RU"/>
        </w:rPr>
        <w:t xml:space="preserve">[333; 346]. </w:t>
      </w:r>
      <w:r w:rsidRPr="009D15A6">
        <w:rPr>
          <w:rFonts w:ascii="Times New Roman" w:eastAsia="Times New Roman" w:hAnsi="Times New Roman" w:cs="Times New Roman"/>
          <w:color w:val="000000"/>
          <w:kern w:val="0"/>
          <w:sz w:val="26"/>
          <w:szCs w:val="26"/>
          <w:lang w:val="uk-UA" w:eastAsia="uk-UA" w:bidi="uk-UA"/>
        </w:rPr>
        <w:t>Окремі наукові праці згаданих вище авторів стосувалися сфери соціального захисту.</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Методологічне підґрунтя дисертації становлять розробки вітчизняних учених П. В. Базилюка [10], І. Ф. Гнибіденка [326], Л. І. Дідківської [55], Е. М. Лібанової, О. М. Палій [61; 137], В. А. Скуратівського [320-321], О. М. Петроє, П. К. Ситника, В. П. Трощинського, Н. П. Ярош [324; 338].</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ru-RU" w:bidi="ru-RU"/>
        </w:rPr>
        <w:t xml:space="preserve">Про </w:t>
      </w:r>
      <w:r w:rsidRPr="009D15A6">
        <w:rPr>
          <w:rFonts w:ascii="Times New Roman" w:eastAsia="Times New Roman" w:hAnsi="Times New Roman" w:cs="Times New Roman"/>
          <w:color w:val="000000"/>
          <w:kern w:val="0"/>
          <w:sz w:val="26"/>
          <w:szCs w:val="26"/>
          <w:lang w:val="uk-UA" w:eastAsia="uk-UA" w:bidi="uk-UA"/>
        </w:rPr>
        <w:t xml:space="preserve">інтерес до сфери державного регулювання соціального захисту учасників бойових дій, ветеранів війни </w:t>
      </w:r>
      <w:r w:rsidRPr="009D15A6">
        <w:rPr>
          <w:rFonts w:ascii="Times New Roman" w:eastAsia="Times New Roman" w:hAnsi="Times New Roman" w:cs="Times New Roman"/>
          <w:color w:val="000000"/>
          <w:kern w:val="0"/>
          <w:sz w:val="26"/>
          <w:szCs w:val="26"/>
          <w:lang w:val="uk-UA" w:eastAsia="ru-RU" w:bidi="ru-RU"/>
        </w:rPr>
        <w:t xml:space="preserve">(англ. </w:t>
      </w:r>
      <w:r w:rsidRPr="009D15A6">
        <w:rPr>
          <w:rFonts w:ascii="Times New Roman" w:eastAsia="Times New Roman" w:hAnsi="Times New Roman" w:cs="Times New Roman"/>
          <w:color w:val="000000"/>
          <w:kern w:val="0"/>
          <w:sz w:val="26"/>
          <w:szCs w:val="26"/>
          <w:lang w:val="en-US" w:eastAsia="en-US" w:bidi="en-US"/>
        </w:rPr>
        <w:t>combatants</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uk-UA" w:eastAsia="uk-UA" w:bidi="uk-UA"/>
        </w:rPr>
        <w:t xml:space="preserve">свідчать публікації зарубіжних дослідників [381; 398; 401; 378]: Л. Ітжакі, Ш. Авідора, З. </w:t>
      </w:r>
      <w:r w:rsidRPr="009D15A6">
        <w:rPr>
          <w:rFonts w:ascii="Times New Roman" w:eastAsia="Times New Roman" w:hAnsi="Times New Roman" w:cs="Times New Roman"/>
          <w:color w:val="000000"/>
          <w:kern w:val="0"/>
          <w:sz w:val="26"/>
          <w:szCs w:val="26"/>
          <w:lang w:val="uk-UA" w:eastAsia="ru-RU" w:bidi="ru-RU"/>
        </w:rPr>
        <w:t xml:space="preserve">Соломона, </w:t>
      </w:r>
      <w:r w:rsidRPr="009D15A6">
        <w:rPr>
          <w:rFonts w:ascii="Times New Roman" w:eastAsia="Times New Roman" w:hAnsi="Times New Roman" w:cs="Times New Roman"/>
          <w:color w:val="000000"/>
          <w:kern w:val="0"/>
          <w:sz w:val="26"/>
          <w:szCs w:val="26"/>
          <w:lang w:val="uk-UA" w:eastAsia="uk-UA" w:bidi="uk-UA"/>
        </w:rPr>
        <w:t>Б. Опенхейма, Й. Шодерштрома, А. Фаяла, А. Грін.</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Різні аспекти державного регулювання соціального захисту учасників АТО та членів їхніх сімей у своїх наукових працях вивчали П. В. Ворона [30], Л. Є. Кисіль [89], О. Л. Корольчук [123; 384], М. В. Кравченко [129: 324],</w:t>
      </w:r>
    </w:p>
    <w:p w:rsidR="009D15A6" w:rsidRPr="009D15A6" w:rsidRDefault="009D15A6" w:rsidP="009D15A6">
      <w:pPr>
        <w:numPr>
          <w:ilvl w:val="0"/>
          <w:numId w:val="44"/>
        </w:numPr>
        <w:tabs>
          <w:tab w:val="clear" w:pos="709"/>
          <w:tab w:val="left" w:pos="40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А. Мацько [149], </w:t>
      </w:r>
      <w:r w:rsidRPr="009D15A6">
        <w:rPr>
          <w:rFonts w:ascii="Times New Roman" w:eastAsia="Times New Roman" w:hAnsi="Times New Roman" w:cs="Times New Roman"/>
          <w:color w:val="000000"/>
          <w:kern w:val="0"/>
          <w:sz w:val="26"/>
          <w:szCs w:val="26"/>
          <w:lang w:eastAsia="ru-RU" w:bidi="ru-RU"/>
        </w:rPr>
        <w:t xml:space="preserve">Л. </w:t>
      </w:r>
      <w:r w:rsidRPr="009D15A6">
        <w:rPr>
          <w:rFonts w:ascii="Times New Roman" w:eastAsia="Times New Roman" w:hAnsi="Times New Roman" w:cs="Times New Roman"/>
          <w:color w:val="000000"/>
          <w:kern w:val="0"/>
          <w:sz w:val="26"/>
          <w:szCs w:val="26"/>
          <w:lang w:val="uk-UA" w:eastAsia="uk-UA" w:bidi="uk-UA"/>
        </w:rPr>
        <w:t>М. Сіньова [318], І. Л. Грабчук [380] та ін. Водночас проблема державного регулювання соціального захисту учасників АТО та членів їхніх сімей ще не була предметом спеціального комплексного дослідження, що й зумовило вибір теми дисертаційної роботи та підтверджує актуальність дослідження.</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9D15A6">
        <w:rPr>
          <w:rFonts w:ascii="Times New Roman" w:eastAsia="Times New Roman" w:hAnsi="Times New Roman" w:cs="Times New Roman"/>
          <w:color w:val="000000"/>
          <w:kern w:val="0"/>
          <w:sz w:val="26"/>
          <w:szCs w:val="26"/>
          <w:lang w:val="uk-UA" w:eastAsia="uk-UA" w:bidi="uk-UA"/>
        </w:rPr>
        <w:t xml:space="preserve">Дисертаційна робота виконана на кафедрі cоціальної і гуманітарної політики Національної академії державного управління при Президентові України в рамках комплексного наукового проекту “Державне управління та місцеве самоврядування” за темами науково-дослідних робіт: “Публічна політика щодо формування української ідентичності в умовах сучасних викликів” (ДР № </w:t>
      </w:r>
      <w:r w:rsidRPr="009D15A6">
        <w:rPr>
          <w:rFonts w:ascii="Times New Roman" w:eastAsia="Times New Roman" w:hAnsi="Times New Roman" w:cs="Times New Roman"/>
          <w:color w:val="000000"/>
          <w:kern w:val="0"/>
          <w:sz w:val="26"/>
          <w:szCs w:val="26"/>
          <w:lang w:val="uk-UA" w:eastAsia="en-US" w:bidi="en-US"/>
        </w:rPr>
        <w:t>0118</w:t>
      </w:r>
      <w:r w:rsidRPr="009D15A6">
        <w:rPr>
          <w:rFonts w:ascii="Times New Roman" w:eastAsia="Times New Roman" w:hAnsi="Times New Roman" w:cs="Times New Roman"/>
          <w:color w:val="000000"/>
          <w:kern w:val="0"/>
          <w:sz w:val="26"/>
          <w:szCs w:val="26"/>
          <w:lang w:val="en-US" w:eastAsia="en-US" w:bidi="en-US"/>
        </w:rPr>
        <w:t>U</w:t>
      </w:r>
      <w:r w:rsidRPr="009D15A6">
        <w:rPr>
          <w:rFonts w:ascii="Times New Roman" w:eastAsia="Times New Roman" w:hAnsi="Times New Roman" w:cs="Times New Roman"/>
          <w:color w:val="000000"/>
          <w:kern w:val="0"/>
          <w:sz w:val="26"/>
          <w:szCs w:val="26"/>
          <w:lang w:val="uk-UA" w:eastAsia="en-US" w:bidi="en-US"/>
        </w:rPr>
        <w:t xml:space="preserve">000634), </w:t>
      </w:r>
      <w:r w:rsidRPr="009D15A6">
        <w:rPr>
          <w:rFonts w:ascii="Times New Roman" w:eastAsia="Times New Roman" w:hAnsi="Times New Roman" w:cs="Times New Roman"/>
          <w:color w:val="000000"/>
          <w:kern w:val="0"/>
          <w:sz w:val="26"/>
          <w:szCs w:val="26"/>
          <w:lang w:val="uk-UA" w:eastAsia="uk-UA" w:bidi="uk-UA"/>
        </w:rPr>
        <w:t xml:space="preserve">“Аналіз соціогуманітарної політики у контексті інтеграції та консолідації українського суспільства” (ДР № </w:t>
      </w:r>
      <w:r w:rsidRPr="009D15A6">
        <w:rPr>
          <w:rFonts w:ascii="Times New Roman" w:eastAsia="Times New Roman" w:hAnsi="Times New Roman" w:cs="Times New Roman"/>
          <w:color w:val="000000"/>
          <w:kern w:val="0"/>
          <w:sz w:val="26"/>
          <w:szCs w:val="26"/>
          <w:lang w:val="uk-UA" w:eastAsia="en-US" w:bidi="en-US"/>
        </w:rPr>
        <w:t>0117</w:t>
      </w:r>
      <w:r w:rsidRPr="009D15A6">
        <w:rPr>
          <w:rFonts w:ascii="Times New Roman" w:eastAsia="Times New Roman" w:hAnsi="Times New Roman" w:cs="Times New Roman"/>
          <w:color w:val="000000"/>
          <w:kern w:val="0"/>
          <w:sz w:val="26"/>
          <w:szCs w:val="26"/>
          <w:lang w:val="en-US" w:eastAsia="en-US" w:bidi="en-US"/>
        </w:rPr>
        <w:t>U</w:t>
      </w:r>
      <w:r w:rsidRPr="009D15A6">
        <w:rPr>
          <w:rFonts w:ascii="Times New Roman" w:eastAsia="Times New Roman" w:hAnsi="Times New Roman" w:cs="Times New Roman"/>
          <w:color w:val="000000"/>
          <w:kern w:val="0"/>
          <w:sz w:val="26"/>
          <w:szCs w:val="26"/>
          <w:lang w:val="uk-UA" w:eastAsia="en-US" w:bidi="en-US"/>
        </w:rPr>
        <w:t xml:space="preserve">002860), </w:t>
      </w:r>
      <w:r w:rsidRPr="009D15A6">
        <w:rPr>
          <w:rFonts w:ascii="Times New Roman" w:eastAsia="Times New Roman" w:hAnsi="Times New Roman" w:cs="Times New Roman"/>
          <w:color w:val="000000"/>
          <w:kern w:val="0"/>
          <w:sz w:val="26"/>
          <w:szCs w:val="26"/>
          <w:lang w:val="uk-UA" w:eastAsia="uk-UA" w:bidi="uk-UA"/>
        </w:rPr>
        <w:t xml:space="preserve">“Формування національного соціогуманітарного простору як складова євроінтеграційної стратегії України” (ДР № </w:t>
      </w:r>
      <w:r w:rsidRPr="009D15A6">
        <w:rPr>
          <w:rFonts w:ascii="Times New Roman" w:eastAsia="Times New Roman" w:hAnsi="Times New Roman" w:cs="Times New Roman"/>
          <w:color w:val="000000"/>
          <w:kern w:val="0"/>
          <w:sz w:val="26"/>
          <w:szCs w:val="26"/>
          <w:lang w:val="uk-UA" w:eastAsia="en-US" w:bidi="en-US"/>
        </w:rPr>
        <w:t>0115</w:t>
      </w:r>
      <w:r w:rsidRPr="009D15A6">
        <w:rPr>
          <w:rFonts w:ascii="Times New Roman" w:eastAsia="Times New Roman" w:hAnsi="Times New Roman" w:cs="Times New Roman"/>
          <w:color w:val="000000"/>
          <w:kern w:val="0"/>
          <w:sz w:val="26"/>
          <w:szCs w:val="26"/>
          <w:lang w:val="en-US" w:eastAsia="en-US" w:bidi="en-US"/>
        </w:rPr>
        <w:t>U</w:t>
      </w:r>
      <w:r w:rsidRPr="009D15A6">
        <w:rPr>
          <w:rFonts w:ascii="Times New Roman" w:eastAsia="Times New Roman" w:hAnsi="Times New Roman" w:cs="Times New Roman"/>
          <w:color w:val="000000"/>
          <w:kern w:val="0"/>
          <w:sz w:val="26"/>
          <w:szCs w:val="26"/>
          <w:lang w:val="uk-UA" w:eastAsia="en-US" w:bidi="en-US"/>
        </w:rPr>
        <w:t xml:space="preserve">004073), </w:t>
      </w:r>
      <w:r w:rsidRPr="009D15A6">
        <w:rPr>
          <w:rFonts w:ascii="Times New Roman" w:eastAsia="Times New Roman" w:hAnsi="Times New Roman" w:cs="Times New Roman"/>
          <w:color w:val="000000"/>
          <w:kern w:val="0"/>
          <w:sz w:val="26"/>
          <w:szCs w:val="26"/>
          <w:lang w:val="uk-UA" w:eastAsia="uk-UA" w:bidi="uk-UA"/>
        </w:rPr>
        <w:t xml:space="preserve">у </w:t>
      </w:r>
      <w:r w:rsidRPr="009D15A6">
        <w:rPr>
          <w:rFonts w:ascii="Times New Roman" w:eastAsia="Times New Roman" w:hAnsi="Times New Roman" w:cs="Times New Roman"/>
          <w:color w:val="000000"/>
          <w:kern w:val="0"/>
          <w:sz w:val="26"/>
          <w:szCs w:val="26"/>
          <w:lang w:val="uk-UA" w:eastAsia="ru-RU" w:bidi="ru-RU"/>
        </w:rPr>
        <w:t xml:space="preserve">межах </w:t>
      </w:r>
      <w:r w:rsidRPr="009D15A6">
        <w:rPr>
          <w:rFonts w:ascii="Times New Roman" w:eastAsia="Times New Roman" w:hAnsi="Times New Roman" w:cs="Times New Roman"/>
          <w:color w:val="000000"/>
          <w:kern w:val="0"/>
          <w:sz w:val="26"/>
          <w:szCs w:val="26"/>
          <w:lang w:val="uk-UA" w:eastAsia="uk-UA" w:bidi="uk-UA"/>
        </w:rPr>
        <w:t xml:space="preserve">яких </w:t>
      </w:r>
      <w:r w:rsidRPr="009D15A6">
        <w:rPr>
          <w:rFonts w:ascii="Times New Roman" w:eastAsia="Times New Roman" w:hAnsi="Times New Roman" w:cs="Times New Roman"/>
          <w:color w:val="000000"/>
          <w:kern w:val="0"/>
          <w:sz w:val="26"/>
          <w:szCs w:val="26"/>
          <w:lang w:val="uk-UA" w:eastAsia="ru-RU" w:bidi="ru-RU"/>
        </w:rPr>
        <w:t xml:space="preserve">автором </w:t>
      </w:r>
      <w:r w:rsidRPr="009D15A6">
        <w:rPr>
          <w:rFonts w:ascii="Times New Roman" w:eastAsia="Times New Roman" w:hAnsi="Times New Roman" w:cs="Times New Roman"/>
          <w:color w:val="000000"/>
          <w:kern w:val="0"/>
          <w:sz w:val="26"/>
          <w:szCs w:val="26"/>
          <w:lang w:val="uk-UA" w:eastAsia="uk-UA" w:bidi="uk-UA"/>
        </w:rPr>
        <w:t>з’ясовано особливості державного регулювання соціального захисту учасників АТО та членів їхніх сімей.</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Мета та завдання дослідження</w:t>
      </w:r>
      <w:r w:rsidRPr="009D15A6">
        <w:rPr>
          <w:rFonts w:ascii="Times New Roman" w:eastAsia="Times New Roman" w:hAnsi="Times New Roman" w:cs="Times New Roman"/>
          <w:color w:val="000000"/>
          <w:kern w:val="0"/>
          <w:sz w:val="26"/>
          <w:szCs w:val="26"/>
          <w:lang w:val="uk-UA" w:eastAsia="uk-UA" w:bidi="uk-UA"/>
        </w:rPr>
        <w:t>. Метою дисертаційної роботи є обґрунтування теоретико-методологічних засад і розробка практичних рекомендацій щодо вдосконалення механізмів державного регулювання соціального захисту учасників АТО та членів їхніх сімей.</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Для досягнення мети було поставлено такі </w:t>
      </w:r>
      <w:r w:rsidRPr="009D15A6">
        <w:rPr>
          <w:rFonts w:ascii="Times New Roman" w:eastAsia="Times New Roman" w:hAnsi="Times New Roman" w:cs="Times New Roman"/>
          <w:i/>
          <w:iCs/>
          <w:color w:val="000000"/>
          <w:kern w:val="0"/>
          <w:sz w:val="26"/>
          <w:szCs w:val="26"/>
          <w:lang w:val="uk-UA" w:eastAsia="uk-UA" w:bidi="uk-UA"/>
        </w:rPr>
        <w:t>завдання</w:t>
      </w:r>
      <w:r w:rsidRPr="009D15A6">
        <w:rPr>
          <w:rFonts w:ascii="Times New Roman" w:eastAsia="Times New Roman" w:hAnsi="Times New Roman" w:cs="Times New Roman"/>
          <w:color w:val="000000"/>
          <w:kern w:val="0"/>
          <w:sz w:val="26"/>
          <w:szCs w:val="26"/>
          <w:lang w:val="uk-UA" w:eastAsia="uk-UA" w:bidi="uk-UA"/>
        </w:rPr>
        <w:t>:</w:t>
      </w:r>
    </w:p>
    <w:p w:rsidR="009D15A6" w:rsidRPr="009D15A6" w:rsidRDefault="009D15A6" w:rsidP="009D15A6">
      <w:pPr>
        <w:numPr>
          <w:ilvl w:val="0"/>
          <w:numId w:val="45"/>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визначити стан наукової розробленості проблеми державного регулювання соціального захисту учасників антитерористичної операції та членів їхніх сімей, розкрити зміст базових понять і категорій;</w:t>
      </w:r>
    </w:p>
    <w:p w:rsidR="009D15A6" w:rsidRPr="009D15A6" w:rsidRDefault="009D15A6" w:rsidP="009D15A6">
      <w:pPr>
        <w:numPr>
          <w:ilvl w:val="0"/>
          <w:numId w:val="45"/>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з’ясувати особливості реалізації механізмів державного регулювання соціального захисту учасників АТО в Україні (нормативно-правового, організаційно-інституційного та ресурсного);</w:t>
      </w:r>
    </w:p>
    <w:p w:rsidR="009D15A6" w:rsidRPr="009D15A6" w:rsidRDefault="009D15A6" w:rsidP="009D15A6">
      <w:pPr>
        <w:numPr>
          <w:ilvl w:val="0"/>
          <w:numId w:val="45"/>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виявити основні групи проблем державного регулювання соціального захисту учасників АТО та членів їхніх сімей у контексті сучасних викликів із застосуванням дослідницької стратегії узгодження концептів </w:t>
      </w:r>
      <w:r w:rsidRPr="009D15A6">
        <w:rPr>
          <w:rFonts w:ascii="Times New Roman" w:eastAsia="Times New Roman" w:hAnsi="Times New Roman" w:cs="Times New Roman"/>
          <w:color w:val="000000"/>
          <w:kern w:val="0"/>
          <w:sz w:val="26"/>
          <w:szCs w:val="26"/>
          <w:lang w:val="uk-UA" w:eastAsia="en-US" w:bidi="en-US"/>
        </w:rPr>
        <w:t>(</w:t>
      </w:r>
      <w:r w:rsidRPr="009D15A6">
        <w:rPr>
          <w:rFonts w:ascii="Times New Roman" w:eastAsia="Times New Roman" w:hAnsi="Times New Roman" w:cs="Times New Roman"/>
          <w:color w:val="000000"/>
          <w:kern w:val="0"/>
          <w:sz w:val="26"/>
          <w:szCs w:val="26"/>
          <w:lang w:val="en-US" w:eastAsia="en-US" w:bidi="en-US"/>
        </w:rPr>
        <w:t>concept</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en-US" w:eastAsia="en-US" w:bidi="en-US"/>
        </w:rPr>
        <w:t>mapping</w:t>
      </w:r>
      <w:r w:rsidRPr="009D15A6">
        <w:rPr>
          <w:rFonts w:ascii="Times New Roman" w:eastAsia="Times New Roman" w:hAnsi="Times New Roman" w:cs="Times New Roman"/>
          <w:color w:val="000000"/>
          <w:kern w:val="0"/>
          <w:sz w:val="26"/>
          <w:szCs w:val="26"/>
          <w:lang w:val="uk-UA" w:eastAsia="en-US" w:bidi="en-US"/>
        </w:rPr>
        <w:t>);</w:t>
      </w:r>
    </w:p>
    <w:p w:rsidR="009D15A6" w:rsidRPr="009D15A6" w:rsidRDefault="009D15A6" w:rsidP="009D15A6">
      <w:pPr>
        <w:numPr>
          <w:ilvl w:val="0"/>
          <w:numId w:val="45"/>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узагальнити кращі зарубіжні практики у сфері державного регулювання соціального захисту ветеранів війни та запропонувати шляхи їх імплементації в систему державного регулювання України;</w:t>
      </w:r>
    </w:p>
    <w:p w:rsidR="009D15A6" w:rsidRPr="009D15A6" w:rsidRDefault="009D15A6" w:rsidP="009D15A6">
      <w:pPr>
        <w:numPr>
          <w:ilvl w:val="0"/>
          <w:numId w:val="45"/>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розробити модель забезпечення модернізації державного регулювання соціального захисту учасників АТО та членів їхніх сімей на </w:t>
      </w:r>
      <w:r w:rsidRPr="009D15A6">
        <w:rPr>
          <w:rFonts w:ascii="Times New Roman" w:eastAsia="Times New Roman" w:hAnsi="Times New Roman" w:cs="Times New Roman"/>
          <w:color w:val="000000"/>
          <w:kern w:val="0"/>
          <w:sz w:val="26"/>
          <w:szCs w:val="26"/>
          <w:lang w:eastAsia="ru-RU" w:bidi="ru-RU"/>
        </w:rPr>
        <w:t xml:space="preserve">засадах </w:t>
      </w:r>
      <w:r w:rsidRPr="009D15A6">
        <w:rPr>
          <w:rFonts w:ascii="Times New Roman" w:eastAsia="Times New Roman" w:hAnsi="Times New Roman" w:cs="Times New Roman"/>
          <w:color w:val="000000"/>
          <w:kern w:val="0"/>
          <w:sz w:val="26"/>
          <w:szCs w:val="26"/>
          <w:lang w:val="uk-UA" w:eastAsia="uk-UA" w:bidi="uk-UA"/>
        </w:rPr>
        <w:t>багаторівневої участі;</w:t>
      </w:r>
    </w:p>
    <w:p w:rsidR="009D15A6" w:rsidRPr="009D15A6" w:rsidRDefault="009D15A6" w:rsidP="009D15A6">
      <w:pPr>
        <w:numPr>
          <w:ilvl w:val="0"/>
          <w:numId w:val="45"/>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розробити практичні рекомендації щодо вдосконалення механізмів державного регулювання соціального захисту учасників антитерористичної операції та членів їхніх сімей.</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Об’ єкт дослідження </w:t>
      </w:r>
      <w:r w:rsidRPr="009D15A6">
        <w:rPr>
          <w:rFonts w:ascii="Times New Roman" w:eastAsia="Times New Roman" w:hAnsi="Times New Roman" w:cs="Times New Roman"/>
          <w:color w:val="000000"/>
          <w:kern w:val="0"/>
          <w:sz w:val="26"/>
          <w:szCs w:val="26"/>
          <w:lang w:val="uk-UA" w:eastAsia="uk-UA" w:bidi="uk-UA"/>
        </w:rPr>
        <w:t>- державне регулювання соціального захисту населення.</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9D15A6">
        <w:rPr>
          <w:rFonts w:ascii="Times New Roman" w:eastAsia="Times New Roman" w:hAnsi="Times New Roman" w:cs="Times New Roman"/>
          <w:color w:val="000000"/>
          <w:kern w:val="0"/>
          <w:sz w:val="26"/>
          <w:szCs w:val="26"/>
          <w:lang w:val="uk-UA" w:eastAsia="uk-UA" w:bidi="uk-UA"/>
        </w:rPr>
        <w:t>- державне регулювання соціального захисту учасників АТО та членів їхніх сімей.</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9D15A6">
        <w:rPr>
          <w:rFonts w:ascii="Times New Roman" w:eastAsia="Times New Roman" w:hAnsi="Times New Roman" w:cs="Times New Roman"/>
          <w:color w:val="000000"/>
          <w:kern w:val="0"/>
          <w:sz w:val="26"/>
          <w:szCs w:val="26"/>
          <w:lang w:val="uk-UA" w:eastAsia="uk-UA" w:bidi="uk-UA"/>
        </w:rPr>
        <w:t xml:space="preserve">Для досягнення мети, вирішення поставлених завдань застосовано міждисциплінарний, системний та аксіологічний підходи, загальнонаукові та спеціальні методи пізнання, серед яких: історичний, який дав змогу здійснити аналіз історичного розвитку сфери соціального захисту населення, зокрема військових та членів їхніх сімей, осіб з інвалідністю з числа ветеранів війни; емпіричного дослідження - з метою аналізу та обробки емпіричних даних, отриманих із застосуванням дослідницької стратегії узгодження концептів </w:t>
      </w:r>
      <w:r w:rsidRPr="009D15A6">
        <w:rPr>
          <w:rFonts w:ascii="Times New Roman" w:eastAsia="Times New Roman" w:hAnsi="Times New Roman" w:cs="Times New Roman"/>
          <w:color w:val="000000"/>
          <w:kern w:val="0"/>
          <w:sz w:val="26"/>
          <w:szCs w:val="26"/>
          <w:lang w:val="uk-UA" w:eastAsia="en-US" w:bidi="en-US"/>
        </w:rPr>
        <w:t>(</w:t>
      </w:r>
      <w:r w:rsidRPr="009D15A6">
        <w:rPr>
          <w:rFonts w:ascii="Times New Roman" w:eastAsia="Times New Roman" w:hAnsi="Times New Roman" w:cs="Times New Roman"/>
          <w:color w:val="000000"/>
          <w:kern w:val="0"/>
          <w:sz w:val="26"/>
          <w:szCs w:val="26"/>
          <w:lang w:val="en-US" w:eastAsia="en-US" w:bidi="en-US"/>
        </w:rPr>
        <w:t>concept</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en-US" w:eastAsia="en-US" w:bidi="en-US"/>
        </w:rPr>
        <w:t>mapping</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uk-UA" w:eastAsia="uk-UA" w:bidi="uk-UA"/>
        </w:rPr>
        <w:t xml:space="preserve">логіко-семантичний, з допомогою якого уточнено основні дефініції понять “соціальний захист учасників АТО та членів їхніх сімей”, “механізм державного регулювання соціального захисту учасників АТО та членів їхніх сімей”; класифікації - для групування за певними ознаками нормативно-правових актів, принципів і механізмів державного регулювання соціального захисту учасників АТО та членів їхніх сімей; структурно-функціональний, економіко- статистичний, що дали змогу проаналізувати зарубіжний і вітчизняний досвід у сфері державного регулювання соціального захисту ветеранів війни; моделювання, з допомогою якого обґрунтовано модель забезпечення модернізації державного регулювання соціального захисту учасників АТО та членів їхніх сімей на </w:t>
      </w:r>
      <w:r w:rsidRPr="009D15A6">
        <w:rPr>
          <w:rFonts w:ascii="Times New Roman" w:eastAsia="Times New Roman" w:hAnsi="Times New Roman" w:cs="Times New Roman"/>
          <w:color w:val="000000"/>
          <w:kern w:val="0"/>
          <w:sz w:val="26"/>
          <w:szCs w:val="26"/>
          <w:lang w:val="uk-UA" w:eastAsia="ru-RU" w:bidi="ru-RU"/>
        </w:rPr>
        <w:t xml:space="preserve">засадах </w:t>
      </w:r>
      <w:r w:rsidRPr="009D15A6">
        <w:rPr>
          <w:rFonts w:ascii="Times New Roman" w:eastAsia="Times New Roman" w:hAnsi="Times New Roman" w:cs="Times New Roman"/>
          <w:color w:val="000000"/>
          <w:kern w:val="0"/>
          <w:sz w:val="26"/>
          <w:szCs w:val="26"/>
          <w:lang w:val="uk-UA" w:eastAsia="uk-UA" w:bidi="uk-UA"/>
        </w:rPr>
        <w:t xml:space="preserve">багаторівневої участі. Використання широкого комплексу методів дослідження: аналізу і синтезу, індукції і дедукції, порівняння, моделювання </w:t>
      </w:r>
      <w:r w:rsidRPr="009D15A6">
        <w:rPr>
          <w:rFonts w:ascii="Times New Roman" w:eastAsia="Times New Roman" w:hAnsi="Times New Roman" w:cs="Times New Roman"/>
          <w:color w:val="000000"/>
          <w:kern w:val="0"/>
          <w:sz w:val="26"/>
          <w:szCs w:val="26"/>
          <w:lang w:val="uk-UA" w:eastAsia="ru-RU" w:bidi="ru-RU"/>
        </w:rPr>
        <w:t xml:space="preserve">дало </w:t>
      </w:r>
      <w:r w:rsidRPr="009D15A6">
        <w:rPr>
          <w:rFonts w:ascii="Times New Roman" w:eastAsia="Times New Roman" w:hAnsi="Times New Roman" w:cs="Times New Roman"/>
          <w:color w:val="000000"/>
          <w:kern w:val="0"/>
          <w:sz w:val="26"/>
          <w:szCs w:val="26"/>
          <w:lang w:val="uk-UA" w:eastAsia="uk-UA" w:bidi="uk-UA"/>
        </w:rPr>
        <w:t>змогу комплексно розглянути наукову проблему державного регулювання соціального захисту учасників АТО та членів їхніх сімей, сформулювати узагальнення, висновки, рекомендації щодо вдосконалення механізмів державного регулювання соціального захисту учасників АТО та членів їхніх сімей.</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Теоретико-методологічною основою дисертації стали наукові праці, нормативно-правові акти, дані Державної служби статистики України, науково- дослідних інститутів, аналітичні матеріали органів публічної влади.</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Наукова новизна отриманих результатів </w:t>
      </w:r>
      <w:r w:rsidRPr="009D15A6">
        <w:rPr>
          <w:rFonts w:ascii="Times New Roman" w:eastAsia="Times New Roman" w:hAnsi="Times New Roman" w:cs="Times New Roman"/>
          <w:color w:val="000000"/>
          <w:kern w:val="0"/>
          <w:sz w:val="26"/>
          <w:szCs w:val="26"/>
          <w:lang w:val="uk-UA" w:eastAsia="uk-UA" w:bidi="uk-UA"/>
        </w:rPr>
        <w:t>полягає в тому, що дисертаційна робота є першим комплексним дослідженням у вітчизняній науці державного управління з обґрунтування теоретико-методологічних засад і розробки практичних рекомендацій щодо вдосконалення механізмів державного регулювання соціального захисту учасників АТО та членів їхніх сімей. З огляду на це в дисертації:</w:t>
      </w:r>
    </w:p>
    <w:p w:rsidR="009D15A6" w:rsidRPr="009D15A6" w:rsidRDefault="009D15A6" w:rsidP="009D15A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i/>
          <w:iCs/>
          <w:color w:val="000000"/>
          <w:kern w:val="0"/>
          <w:sz w:val="26"/>
          <w:szCs w:val="26"/>
          <w:lang w:val="uk-UA" w:eastAsia="uk-UA" w:bidi="uk-UA"/>
        </w:rPr>
        <w:t>уперше:</w:t>
      </w:r>
      <w:r w:rsidRPr="009D15A6">
        <w:rPr>
          <w:rFonts w:ascii="Times New Roman" w:eastAsia="Times New Roman" w:hAnsi="Times New Roman" w:cs="Times New Roman"/>
          <w:color w:val="000000"/>
          <w:kern w:val="0"/>
          <w:sz w:val="26"/>
          <w:szCs w:val="26"/>
          <w:lang w:val="uk-UA" w:eastAsia="uk-UA" w:bidi="uk-UA"/>
        </w:rPr>
        <w:t xml:space="preserve"> розроблено модель забезпечення модернізації державного регулювання соціального захисту учасників АТО та членів їхніх сімей на </w:t>
      </w:r>
      <w:r w:rsidRPr="009D15A6">
        <w:rPr>
          <w:rFonts w:ascii="Times New Roman" w:eastAsia="Times New Roman" w:hAnsi="Times New Roman" w:cs="Times New Roman"/>
          <w:color w:val="000000"/>
          <w:kern w:val="0"/>
          <w:sz w:val="26"/>
          <w:szCs w:val="26"/>
          <w:lang w:val="uk-UA" w:eastAsia="ru-RU" w:bidi="ru-RU"/>
        </w:rPr>
        <w:t xml:space="preserve">засадах </w:t>
      </w:r>
      <w:r w:rsidRPr="009D15A6">
        <w:rPr>
          <w:rFonts w:ascii="Times New Roman" w:eastAsia="Times New Roman" w:hAnsi="Times New Roman" w:cs="Times New Roman"/>
          <w:color w:val="000000"/>
          <w:kern w:val="0"/>
          <w:sz w:val="26"/>
          <w:szCs w:val="26"/>
          <w:lang w:val="uk-UA" w:eastAsia="uk-UA" w:bidi="uk-UA"/>
        </w:rPr>
        <w:t xml:space="preserve">багаторівневої участі, особливостями якої є складні горизонтальні та вертикальні взаємозв’язки і взаємодії між суб’єктами державного регулювання на відповідних рівнях (наднаціональному, національному, регіональному, місцевому, корпоративному, особистісному), а також партнерства, що розглядаються крізь призму механізмів методів, інструментів, базових принципів державного регулювання в досліджуваній сфері. Виходячи з цього поняття “модернізація державного регулювання соціального захисту учасників АТО та членів їхніх сімей на засадах багаторівневної участі” трактується як процес переходу </w:t>
      </w:r>
      <w:r w:rsidRPr="009D15A6">
        <w:rPr>
          <w:rFonts w:ascii="Times New Roman" w:eastAsia="Times New Roman" w:hAnsi="Times New Roman" w:cs="Times New Roman"/>
          <w:color w:val="000000"/>
          <w:kern w:val="0"/>
          <w:sz w:val="26"/>
          <w:szCs w:val="26"/>
          <w:lang w:val="uk-UA" w:eastAsia="ru-RU" w:bidi="ru-RU"/>
        </w:rPr>
        <w:t xml:space="preserve">державного </w:t>
      </w:r>
      <w:r w:rsidRPr="009D15A6">
        <w:rPr>
          <w:rFonts w:ascii="Times New Roman" w:eastAsia="Times New Roman" w:hAnsi="Times New Roman" w:cs="Times New Roman"/>
          <w:color w:val="000000"/>
          <w:kern w:val="0"/>
          <w:sz w:val="26"/>
          <w:szCs w:val="26"/>
          <w:lang w:val="uk-UA" w:eastAsia="uk-UA" w:bidi="uk-UA"/>
        </w:rPr>
        <w:t xml:space="preserve">регулювання на якісно новий рівень з урахуванням сучасних викликів, що супроводжується змінами в житті учасників АТО та членів їхніх сімей (якісними і кількісними), потребує інноваційних підходів у взаємодії суб’єктів державного регулювання на відповідних рівнях (наднаціональному, національному, регіональному, місцевому, </w:t>
      </w:r>
      <w:r w:rsidRPr="009D15A6">
        <w:rPr>
          <w:rFonts w:ascii="Times New Roman" w:eastAsia="Times New Roman" w:hAnsi="Times New Roman" w:cs="Times New Roman"/>
          <w:color w:val="000000"/>
          <w:kern w:val="0"/>
          <w:sz w:val="26"/>
          <w:szCs w:val="26"/>
          <w:lang w:val="uk-UA" w:eastAsia="ru-RU" w:bidi="ru-RU"/>
        </w:rPr>
        <w:t xml:space="preserve">корпоративному, </w:t>
      </w:r>
      <w:r w:rsidRPr="009D15A6">
        <w:rPr>
          <w:rFonts w:ascii="Times New Roman" w:eastAsia="Times New Roman" w:hAnsi="Times New Roman" w:cs="Times New Roman"/>
          <w:color w:val="000000"/>
          <w:kern w:val="0"/>
          <w:sz w:val="26"/>
          <w:szCs w:val="26"/>
          <w:lang w:val="uk-UA" w:eastAsia="uk-UA" w:bidi="uk-UA"/>
        </w:rPr>
        <w:t>особистісному) на засадах партнерства, проведення організаційно-інституційних перетворень та вдосконалення нормативно-правової бази (з обґрунтуванням їх доцільності);</w:t>
      </w:r>
    </w:p>
    <w:p w:rsidR="009D15A6" w:rsidRPr="009D15A6" w:rsidRDefault="009D15A6" w:rsidP="009D15A6">
      <w:pPr>
        <w:tabs>
          <w:tab w:val="clear" w:pos="709"/>
        </w:tabs>
        <w:suppressAutoHyphens w:val="0"/>
        <w:spacing w:after="0" w:line="480" w:lineRule="exact"/>
        <w:ind w:firstLine="720"/>
        <w:rPr>
          <w:rFonts w:ascii="Times New Roman" w:eastAsia="Times New Roman" w:hAnsi="Times New Roman" w:cs="Times New Roman"/>
          <w:i/>
          <w:iCs/>
          <w:color w:val="000000"/>
          <w:kern w:val="0"/>
          <w:sz w:val="26"/>
          <w:szCs w:val="26"/>
          <w:lang w:val="uk-UA" w:eastAsia="uk-UA" w:bidi="uk-UA"/>
        </w:rPr>
      </w:pPr>
      <w:r w:rsidRPr="009D15A6">
        <w:rPr>
          <w:rFonts w:ascii="Times New Roman" w:eastAsia="Times New Roman" w:hAnsi="Times New Roman" w:cs="Times New Roman"/>
          <w:i/>
          <w:iCs/>
          <w:color w:val="000000"/>
          <w:kern w:val="0"/>
          <w:sz w:val="26"/>
          <w:szCs w:val="26"/>
          <w:lang w:val="uk-UA" w:eastAsia="uk-UA" w:bidi="uk-UA"/>
        </w:rPr>
        <w:t>удосконалено:</w:t>
      </w:r>
    </w:p>
    <w:p w:rsidR="009D15A6" w:rsidRPr="009D15A6" w:rsidRDefault="009D15A6" w:rsidP="009D15A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i/>
          <w:iCs/>
          <w:color w:val="000000"/>
          <w:kern w:val="0"/>
          <w:sz w:val="26"/>
          <w:szCs w:val="26"/>
          <w:lang w:val="uk-UA" w:eastAsia="uk-UA" w:bidi="uk-UA"/>
        </w:rPr>
        <w:t>-</w:t>
      </w:r>
      <w:r w:rsidRPr="009D15A6">
        <w:rPr>
          <w:rFonts w:ascii="Times New Roman" w:eastAsia="Times New Roman" w:hAnsi="Times New Roman" w:cs="Times New Roman"/>
          <w:color w:val="000000"/>
          <w:kern w:val="0"/>
          <w:sz w:val="26"/>
          <w:szCs w:val="26"/>
          <w:lang w:val="uk-UA" w:eastAsia="uk-UA" w:bidi="uk-UA"/>
        </w:rPr>
        <w:t xml:space="preserve"> понятійно-категорійний апарат теорії державного управління, зокрема сформульовано авторські визначення понять: “пільги учасників АТО та членів їхніх сімей”, під якими розуміються фінансові (у вигляді грошової допомоги) та нефінансові привілеї, преференції, додаткові права та можливості, які надаються органами державної влади та органами місцевого самоврядування учасникам АТО та членам їхніх сімей за особливі заслуги в захисті незалежності, суверенітету і територіальної цілісності України (на відміну від традиційного асоціювання пільг зі звільненням, зменшенням чи пролонгацією обов’язкових платежів, податків, зборів); “механізм державного регулювання соціального захисту учасників АТО та членів їхніх сімей”, що трактується як сукупність методів, принципів та інструментів, спрямованих на створення сприятливих умов для розвитку, формування стресостійкості, вирішення питань, що стосуються різних сфер життєдіяльності учасників АТО та членів їхніх сімей, їх соціальної та психологічної реабілітації;</w:t>
      </w:r>
    </w:p>
    <w:p w:rsidR="009D15A6" w:rsidRPr="009D15A6" w:rsidRDefault="009D15A6" w:rsidP="009D15A6">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принципи державного регулювання (гнучкості, комплексності, оптимальності, результативності, ефективності) шляхом адаптації до сфери державного регулювання соціального захисту учасників АТО та членів їхніх сімей та внесення пропозицій щодо віднесення до базових також принципів: відповідності орієнтирів, що передбачає відповідність потреб і інтересів учасників АТО та членів їхніх сімей державним, регіональним, місцевим програмам соціального захисту, а також узгодження напрямів розвитку сфери соціального захисту держави із пріоритетами соціального захисту учасників АТО та членів їхніх сімей; цільової спрямованості, що має на меті розробку заходів державного регулювання у вказаній сфері з урахуванням інтересів, потреб та проблем цільових груп отримувачів соціальної допомоги, пільг та соціальних гарантій (бенефіціарів); спільної відповідальності, що визначає відповідальність, покладену в основу взаємодії органів публічної влади, організацій громадянського суспільства, наукової спільноти, бізнесу, освітніх, медичних та санаторно-курортних закладів, міжнародних інституцій за забезпечення прав і гарантій для вказаної категорії осіб;</w:t>
      </w:r>
    </w:p>
    <w:p w:rsidR="009D15A6" w:rsidRPr="009D15A6" w:rsidRDefault="009D15A6" w:rsidP="009D15A6">
      <w:pPr>
        <w:numPr>
          <w:ilvl w:val="0"/>
          <w:numId w:val="4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 підходи до обґрунтування організаційно-інституційного механізму державного регулювання соціального захисту учасників АТО та членів їхніх сімей з позицій аналізу повноважень суб’єктів державного регулювання в досліджуваній сфері, з урахуванням яких запропоновано поділ існуючої в Україні системи органів публічної влади, підприємств, установ, організацій у вказаній сфері на органи загальної компетенції, обмеженої компетенції, органи й установи спеціальної компетенції та органи судової </w:t>
      </w:r>
      <w:r w:rsidRPr="009D15A6">
        <w:rPr>
          <w:rFonts w:ascii="Times New Roman" w:eastAsia="Times New Roman" w:hAnsi="Times New Roman" w:cs="Times New Roman"/>
          <w:color w:val="000000"/>
          <w:kern w:val="0"/>
          <w:sz w:val="26"/>
          <w:szCs w:val="26"/>
          <w:lang w:val="uk-UA" w:eastAsia="ru-RU" w:bidi="ru-RU"/>
        </w:rPr>
        <w:t>влади;</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uk-UA" w:eastAsia="uk-UA" w:bidi="uk-UA"/>
        </w:rPr>
      </w:pPr>
      <w:r w:rsidRPr="009D15A6">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9D15A6" w:rsidRPr="009D15A6" w:rsidRDefault="009D15A6" w:rsidP="009D15A6">
      <w:pPr>
        <w:numPr>
          <w:ilvl w:val="0"/>
          <w:numId w:val="45"/>
        </w:numPr>
        <w:tabs>
          <w:tab w:val="clear" w:pos="709"/>
          <w:tab w:val="left" w:pos="980"/>
        </w:tabs>
        <w:suppressAutoHyphens w:val="0"/>
        <w:spacing w:after="0" w:line="475"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аналіз історичного розвитку соціального захисту населення, зокрема військових, членів їхніх сімей, осіб з інвалідністю з числа ветеранів війни;</w:t>
      </w:r>
    </w:p>
    <w:p w:rsidR="009D15A6" w:rsidRPr="009D15A6" w:rsidRDefault="009D15A6" w:rsidP="009D15A6">
      <w:pPr>
        <w:numPr>
          <w:ilvl w:val="0"/>
          <w:numId w:val="45"/>
        </w:numPr>
        <w:tabs>
          <w:tab w:val="clear" w:pos="709"/>
          <w:tab w:val="left" w:pos="994"/>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класифікація механізмів державного регулювання у сфері соціального захисту учасників АТО та членів їхніх сімей: нормативно-правового, організаційно- інституційного і ресурсного (кадрового, науково-прикладного, фінансово- економічного, матеріального, інформаційно-комунікаційного) як складових комплексного (інтегрованого) механізму державного регулювання у вказаній сфері, наслідки реалізації якого сприяють формуванню чутливості органів публічної влади до потреб учасників АТО та членів їхніх сімей;</w:t>
      </w:r>
    </w:p>
    <w:p w:rsidR="009D15A6" w:rsidRPr="009D15A6" w:rsidRDefault="009D15A6" w:rsidP="009D15A6">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систематизація чинних нормативно-правових актів, що врегульовують суспільні відносини у сфері соціального захисту учасників АТО та членів їхніх сімей в Україні, та їх класифікація за трьома ключовими ознаками: юридичною силою (законні, підзаконні), територією дії або поширення (загальнодержавні, локальні) і колом осіб, на яких поширюється дія нормативно-правових актів (загальні, спеціальні, індивідуальні), що оптимізує аналіз положень і норм чинного законодавства;</w:t>
      </w:r>
    </w:p>
    <w:p w:rsidR="009D15A6" w:rsidRPr="009D15A6" w:rsidRDefault="009D15A6" w:rsidP="009D15A6">
      <w:pPr>
        <w:numPr>
          <w:ilvl w:val="0"/>
          <w:numId w:val="4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використання дослідницької стратегії узгодження концептів </w:t>
      </w:r>
      <w:r w:rsidRPr="009D15A6">
        <w:rPr>
          <w:rFonts w:ascii="Times New Roman" w:eastAsia="Times New Roman" w:hAnsi="Times New Roman" w:cs="Times New Roman"/>
          <w:color w:val="000000"/>
          <w:kern w:val="0"/>
          <w:sz w:val="26"/>
          <w:szCs w:val="26"/>
          <w:lang w:val="uk-UA" w:eastAsia="en-US" w:bidi="en-US"/>
        </w:rPr>
        <w:t>(</w:t>
      </w:r>
      <w:r w:rsidRPr="009D15A6">
        <w:rPr>
          <w:rFonts w:ascii="Times New Roman" w:eastAsia="Times New Roman" w:hAnsi="Times New Roman" w:cs="Times New Roman"/>
          <w:color w:val="000000"/>
          <w:kern w:val="0"/>
          <w:sz w:val="26"/>
          <w:szCs w:val="26"/>
          <w:lang w:val="en-US" w:eastAsia="en-US" w:bidi="en-US"/>
        </w:rPr>
        <w:t>concept</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en-US" w:eastAsia="en-US" w:bidi="en-US"/>
        </w:rPr>
        <w:t>mapping</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uk-UA" w:eastAsia="uk-UA" w:bidi="uk-UA"/>
        </w:rPr>
        <w:t>з метою виявлення основних груп проблем державного регулювання соціального захисту учасників АТО та членів їхніх сімей, що дало змогу врахувати ключові позиції учасників АТО та представників профільних громадських об’єднань при визначенні векторів і напрямів удосконалення механізмів державного регулювання в указаній сфері;</w:t>
      </w:r>
    </w:p>
    <w:p w:rsidR="009D15A6" w:rsidRPr="009D15A6" w:rsidRDefault="009D15A6" w:rsidP="009D15A6">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узагальнення зарубіжного досвіду державного регулювання соціального захисту ветеранів війни (Австралії, Грузії, Ізраїлю, Польщі, Канади, Південної Кореї, Сполучених Штатів Америки, Хорватії) з метою визначення кращого досвіду та шляхів його практичного використання в Україні.</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Практичне значення отриманих результатів. </w:t>
      </w:r>
      <w:r w:rsidRPr="009D15A6">
        <w:rPr>
          <w:rFonts w:ascii="Times New Roman" w:eastAsia="Times New Roman" w:hAnsi="Times New Roman" w:cs="Times New Roman"/>
          <w:color w:val="000000"/>
          <w:kern w:val="0"/>
          <w:sz w:val="26"/>
          <w:szCs w:val="26"/>
          <w:lang w:val="uk-UA" w:eastAsia="uk-UA" w:bidi="uk-UA"/>
        </w:rPr>
        <w:t>Матеріали дослідження в контексті вдосконалення механізмів і принципів державного регулювання соціального захисту учасників АТО та членів їхніх сімей можуть використовуватися органами публічної влади під час внесення змін до законодавства, виконання завдань, пов’язаних із реалізацією державної політики у сфері соціального захисту учасників АТО та членів їхніх сімей, а також громадськими організаціями, науково-дослідними і освітніми установами в процесі подальших наукових розвідок та викладацької діяльності.</w:t>
      </w:r>
    </w:p>
    <w:p w:rsidR="009D15A6" w:rsidRPr="009D15A6" w:rsidRDefault="009D15A6" w:rsidP="009D15A6">
      <w:pPr>
        <w:tabs>
          <w:tab w:val="clear" w:pos="709"/>
        </w:tabs>
        <w:suppressAutoHyphens w:val="0"/>
        <w:spacing w:after="1" w:line="26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Результати дисертації використано:</w:t>
      </w:r>
    </w:p>
    <w:p w:rsidR="009D15A6" w:rsidRPr="009D15A6" w:rsidRDefault="009D15A6" w:rsidP="009D15A6">
      <w:pPr>
        <w:numPr>
          <w:ilvl w:val="0"/>
          <w:numId w:val="45"/>
        </w:numPr>
        <w:tabs>
          <w:tab w:val="clear" w:pos="709"/>
          <w:tab w:val="left" w:pos="101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Міністерством соціальної політики України при розробці пропозицій</w:t>
      </w:r>
    </w:p>
    <w:p w:rsidR="009D15A6" w:rsidRPr="009D15A6" w:rsidRDefault="009D15A6" w:rsidP="009D15A6">
      <w:pPr>
        <w:tabs>
          <w:tab w:val="clear" w:pos="709"/>
          <w:tab w:val="left" w:pos="3216"/>
          <w:tab w:val="left" w:pos="650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щодо вдосконалення</w:t>
      </w:r>
      <w:r w:rsidRPr="009D15A6">
        <w:rPr>
          <w:rFonts w:ascii="Times New Roman" w:eastAsia="Times New Roman" w:hAnsi="Times New Roman" w:cs="Times New Roman"/>
          <w:color w:val="000000"/>
          <w:kern w:val="0"/>
          <w:sz w:val="26"/>
          <w:szCs w:val="26"/>
          <w:lang w:val="uk-UA" w:eastAsia="uk-UA" w:bidi="uk-UA"/>
        </w:rPr>
        <w:tab/>
        <w:t>нормативно-правового,</w:t>
      </w:r>
      <w:r w:rsidRPr="009D15A6">
        <w:rPr>
          <w:rFonts w:ascii="Times New Roman" w:eastAsia="Times New Roman" w:hAnsi="Times New Roman" w:cs="Times New Roman"/>
          <w:color w:val="000000"/>
          <w:kern w:val="0"/>
          <w:sz w:val="26"/>
          <w:szCs w:val="26"/>
          <w:lang w:val="uk-UA" w:eastAsia="uk-UA" w:bidi="uk-UA"/>
        </w:rPr>
        <w:tab/>
        <w:t>організаційно-структурного</w:t>
      </w:r>
    </w:p>
    <w:p w:rsidR="009D15A6" w:rsidRPr="009D15A6" w:rsidRDefault="009D15A6" w:rsidP="009D15A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забезпечення соціального захисту учасників АТО та членів їхніх сімей з метою забезпечення їх психологічної реабілітації, санаторно-курортного лікування, соціальної та професійної адаптації учасників АТО, зокрема при підготовці проекту розпорядження Кабінету Міністрів України від 13 січня 2016 р. № 10-р “Про затвердження плану міжвідомчих заходів з адаптації до мирного життя учасників антитерористичної операції”, Концепції Державної цільової програми з фізичної, медичної, психологічної реабілітації і соціальної та професійної реадаптації учасників антитерористичної операції на період до 2022 </w:t>
      </w:r>
      <w:r w:rsidRPr="009D15A6">
        <w:rPr>
          <w:rFonts w:ascii="Times New Roman" w:eastAsia="Times New Roman" w:hAnsi="Times New Roman" w:cs="Times New Roman"/>
          <w:color w:val="000000"/>
          <w:kern w:val="0"/>
          <w:sz w:val="26"/>
          <w:szCs w:val="26"/>
          <w:lang w:val="uk-UA" w:eastAsia="ru-RU" w:bidi="ru-RU"/>
        </w:rPr>
        <w:t xml:space="preserve">року, </w:t>
      </w:r>
      <w:r w:rsidRPr="009D15A6">
        <w:rPr>
          <w:rFonts w:ascii="Times New Roman" w:eastAsia="Times New Roman" w:hAnsi="Times New Roman" w:cs="Times New Roman"/>
          <w:color w:val="000000"/>
          <w:kern w:val="0"/>
          <w:sz w:val="26"/>
          <w:szCs w:val="26"/>
          <w:lang w:val="uk-UA" w:eastAsia="uk-UA" w:bidi="uk-UA"/>
        </w:rPr>
        <w:t>затвердженої розпорядженням Кабінету Міністрів України від 12 липня 2017 р. № 475-р (довідка від 30 березня 2018 року № 6270/0/2-18);</w:t>
      </w:r>
    </w:p>
    <w:p w:rsidR="009D15A6" w:rsidRPr="009D15A6" w:rsidRDefault="009D15A6" w:rsidP="009D15A6">
      <w:pPr>
        <w:numPr>
          <w:ilvl w:val="0"/>
          <w:numId w:val="4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Державною </w:t>
      </w:r>
      <w:r w:rsidRPr="009D15A6">
        <w:rPr>
          <w:rFonts w:ascii="Times New Roman" w:eastAsia="Times New Roman" w:hAnsi="Times New Roman" w:cs="Times New Roman"/>
          <w:color w:val="000000"/>
          <w:kern w:val="0"/>
          <w:sz w:val="26"/>
          <w:szCs w:val="26"/>
          <w:lang w:val="uk-UA" w:eastAsia="ru-RU" w:bidi="ru-RU"/>
        </w:rPr>
        <w:t xml:space="preserve">службою </w:t>
      </w:r>
      <w:r w:rsidRPr="009D15A6">
        <w:rPr>
          <w:rFonts w:ascii="Times New Roman" w:eastAsia="Times New Roman" w:hAnsi="Times New Roman" w:cs="Times New Roman"/>
          <w:color w:val="000000"/>
          <w:kern w:val="0"/>
          <w:sz w:val="26"/>
          <w:szCs w:val="26"/>
          <w:lang w:val="uk-UA" w:eastAsia="uk-UA" w:bidi="uk-UA"/>
        </w:rPr>
        <w:t>зайнятості у процесі підготовки інформаційно- аналітичних звітів, матеріалів і проектів нормативно-правових актів щодо працевлаштування демобілізованих учасників АТО, зокрема в частині пропозицій стосовно розвитку професійних якостей, компетенцій і навичок, навчання та перекваліфікації, допомоги на відкриття власної справи (довідка від 8 травня 2018 року № 33/12/2619-18);</w:t>
      </w:r>
    </w:p>
    <w:p w:rsidR="009D15A6" w:rsidRPr="009D15A6" w:rsidRDefault="009D15A6" w:rsidP="009D15A6">
      <w:pPr>
        <w:numPr>
          <w:ilvl w:val="0"/>
          <w:numId w:val="4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Державною службою України у справах ветеранів війни та учасників антитерористичної операції в практичній діяльності під час удосконалення нормативно-правового, організаційно-структурного, фінансово-економічного та інформаційно-аналітичного забезпечення соціального захисту учасників АТО (довідка від 10 травня 2018 року № 21-43/02/05.1-18);</w:t>
      </w:r>
    </w:p>
    <w:p w:rsidR="009D15A6" w:rsidRPr="009D15A6" w:rsidRDefault="009D15A6" w:rsidP="009D15A6">
      <w:pPr>
        <w:numPr>
          <w:ilvl w:val="0"/>
          <w:numId w:val="4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 Комітетом Верховної Ради України у справах ветеранів та осіб з інвалідністю у діяльності Робочої групи з проблемних питань реабілітації учасників АТО та інших осіб, при підготовці Рекомендацій за результатами Парламентських слухань на тему: “Державні гарантії соціального захисту учасників антитерористичної операції, Революції гідності та членів їхніх </w:t>
      </w:r>
      <w:r w:rsidRPr="009D15A6">
        <w:rPr>
          <w:rFonts w:ascii="Times New Roman" w:eastAsia="Times New Roman" w:hAnsi="Times New Roman" w:cs="Times New Roman"/>
          <w:color w:val="000000"/>
          <w:kern w:val="0"/>
          <w:sz w:val="26"/>
          <w:szCs w:val="26"/>
          <w:lang w:val="uk-UA" w:eastAsia="ru-RU" w:bidi="ru-RU"/>
        </w:rPr>
        <w:t xml:space="preserve">родин: </w:t>
      </w:r>
      <w:r w:rsidRPr="009D15A6">
        <w:rPr>
          <w:rFonts w:ascii="Times New Roman" w:eastAsia="Times New Roman" w:hAnsi="Times New Roman" w:cs="Times New Roman"/>
          <w:color w:val="000000"/>
          <w:kern w:val="0"/>
          <w:sz w:val="26"/>
          <w:szCs w:val="26"/>
          <w:lang w:val="uk-UA" w:eastAsia="uk-UA" w:bidi="uk-UA"/>
        </w:rPr>
        <w:t>стан і перспективи” (довідка від 16 травня 2018 року № 04-35/15-473 (102503));</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ru-RU" w:bidi="ru-RU"/>
        </w:rPr>
        <w:t xml:space="preserve">- </w:t>
      </w:r>
      <w:r w:rsidRPr="009D15A6">
        <w:rPr>
          <w:rFonts w:ascii="Times New Roman" w:eastAsia="Times New Roman" w:hAnsi="Times New Roman" w:cs="Times New Roman"/>
          <w:color w:val="000000"/>
          <w:kern w:val="0"/>
          <w:sz w:val="26"/>
          <w:szCs w:val="26"/>
          <w:lang w:val="uk-UA" w:eastAsia="uk-UA" w:bidi="uk-UA"/>
        </w:rPr>
        <w:t>Національною академією державного управління при Президентові України в навчальному процесі під час розробки навчальної теми “Напрями, механізми та інструменти модернізації публічної політики у сфері соціального захисту населення в Україні”, вибіркової дисципліни “Публічна політика у сфері соціального захисту населення” для слухачів програми підготовки магістрів державного управління (довідка від 4 вересня 2018 року № 1/15-01-566).</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За методологічної підтримки Інституту соціології НАН України в рамках дисертаційної роботи здійснено побудову концептуальної мапи (довідка від 21 листопада 2018 року № 285/127).</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9D15A6">
        <w:rPr>
          <w:rFonts w:ascii="Times New Roman" w:eastAsia="Times New Roman" w:hAnsi="Times New Roman" w:cs="Times New Roman"/>
          <w:color w:val="000000"/>
          <w:kern w:val="0"/>
          <w:sz w:val="26"/>
          <w:szCs w:val="26"/>
          <w:lang w:val="uk-UA" w:eastAsia="uk-UA" w:bidi="uk-UA"/>
        </w:rPr>
        <w:t>Дисертація є самостійною науковою працею. Основні ідеї, положення, висновки та пропозиції в роботі обґрунтовано на основі власних досліджень автора.</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 статті, опублікованій у співавторстві з М.М.Білинською [6], особистий внесок дисертанта полягає в аналізі складових комплексного механізму державного регулювання соціального захисту учасників АТО і сучасного стану соціального захисту учасників АТО та членів їхніх сімей в Україні.</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9D15A6">
        <w:rPr>
          <w:rFonts w:ascii="Times New Roman" w:eastAsia="Times New Roman" w:hAnsi="Times New Roman" w:cs="Times New Roman"/>
          <w:color w:val="000000"/>
          <w:kern w:val="0"/>
          <w:sz w:val="26"/>
          <w:szCs w:val="26"/>
          <w:lang w:val="uk-UA" w:eastAsia="uk-UA" w:bidi="uk-UA"/>
        </w:rPr>
        <w:t xml:space="preserve">Отримані в процесі дослідження результати обговорювалися на науково-практичних конференціях, у тому числі всеукраїнських, міжнародних і за міжнародною участю: “Публічне управління та адміністрування: розвиток і впровадження” (Київ, 2016); “Стратегічний потенціал державного та територіального розвитку” (Маріуполь, 2017); “Формування публічної служби, чутливої до людей з особливими </w:t>
      </w:r>
      <w:r w:rsidRPr="009D15A6">
        <w:rPr>
          <w:rFonts w:ascii="Times New Roman" w:eastAsia="Times New Roman" w:hAnsi="Times New Roman" w:cs="Times New Roman"/>
          <w:color w:val="000000"/>
          <w:kern w:val="0"/>
          <w:sz w:val="26"/>
          <w:szCs w:val="26"/>
          <w:lang w:val="uk-UA" w:eastAsia="ru-RU" w:bidi="ru-RU"/>
        </w:rPr>
        <w:t xml:space="preserve">потребами: </w:t>
      </w:r>
      <w:r w:rsidRPr="009D15A6">
        <w:rPr>
          <w:rFonts w:ascii="Times New Roman" w:eastAsia="Times New Roman" w:hAnsi="Times New Roman" w:cs="Times New Roman"/>
          <w:color w:val="000000"/>
          <w:kern w:val="0"/>
          <w:sz w:val="26"/>
          <w:szCs w:val="26"/>
          <w:lang w:val="uk-UA" w:eastAsia="uk-UA" w:bidi="uk-UA"/>
        </w:rPr>
        <w:t>цифрові технології” (Київ, 2017); “Місцеве самоврядування: 20-річні здобутки та подальший поступ” (Київ, 2017); “Інновації в управлінні соціально-економічним розвитком” (Харків, 2018); “Проголошення незалежності Української Народної Республіки: досвід для сучасного державотворення” (Київ, 2018); “Проблеми розвитку публічного управління в Україні” (Львів, 2018); “Україна - ЄС. Сучасні технології, економіка та право” (Чернігів, 2018); “Проблематика процесу децентралізації надання послуг в об’єднаних територіальних громадах” (Київ, 2018); “Публічне врядування в Україні: стан, виклики та перспективи розвитку” (Київ, 2018); “Державне управління в</w:t>
      </w:r>
    </w:p>
    <w:p w:rsidR="009D15A6" w:rsidRPr="009D15A6" w:rsidRDefault="009D15A6" w:rsidP="009D15A6">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Україні: виклики та перспективи” (Запоріжжя, 2018); “Взаємозв’язок політики і управління: теоретичний і прикладний аспект” (Дніпро, 2019).</w:t>
      </w:r>
    </w:p>
    <w:p w:rsidR="009D15A6" w:rsidRPr="009D15A6" w:rsidRDefault="009D15A6" w:rsidP="009D15A6">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val="uk-UA" w:eastAsia="uk-UA" w:bidi="uk-UA"/>
        </w:rPr>
      </w:pPr>
      <w:r w:rsidRPr="009D15A6">
        <w:rPr>
          <w:rFonts w:ascii="Times New Roman" w:eastAsia="Times New Roman" w:hAnsi="Times New Roman" w:cs="Times New Roman"/>
          <w:b/>
          <w:bCs/>
          <w:color w:val="000000"/>
          <w:kern w:val="0"/>
          <w:sz w:val="26"/>
          <w:szCs w:val="26"/>
          <w:lang w:val="uk-UA" w:eastAsia="uk-UA" w:bidi="uk-UA"/>
        </w:rPr>
        <w:t>Публікації</w:t>
      </w:r>
      <w:r w:rsidRPr="009D15A6">
        <w:rPr>
          <w:rFonts w:ascii="Times New Roman" w:eastAsia="Times New Roman" w:hAnsi="Times New Roman" w:cs="Times New Roman"/>
          <w:color w:val="000000"/>
          <w:kern w:val="0"/>
          <w:sz w:val="26"/>
          <w:szCs w:val="26"/>
          <w:lang w:val="uk-UA" w:eastAsia="uk-UA" w:bidi="uk-UA"/>
        </w:rPr>
        <w:t>. Основні наукові результати дисертації опубліковано у 18 наукових працях, з них 4 статті в наукових фахових виданнях України з державного управління, 2 статті - в наукових періодичних виданнях інших держав за напрямом, з якого підготовлено дисертацію; 12 тезах у матеріалах науково-практичних конференцій, круглих столів.</w:t>
      </w:r>
    </w:p>
    <w:p w:rsidR="009D15A6" w:rsidRDefault="009D15A6" w:rsidP="009D15A6">
      <w:pPr>
        <w:rPr>
          <w:rFonts w:ascii="Arial Unicode MS" w:eastAsia="Arial Unicode MS" w:hAnsi="Arial Unicode MS" w:cs="Arial Unicode MS"/>
          <w:color w:val="000000"/>
          <w:kern w:val="0"/>
          <w:sz w:val="24"/>
          <w:szCs w:val="24"/>
          <w:lang w:val="uk-UA" w:eastAsia="uk-UA" w:bidi="uk-UA"/>
        </w:rPr>
      </w:pPr>
      <w:r w:rsidRPr="009D15A6">
        <w:rPr>
          <w:rFonts w:ascii="Times New Roman" w:eastAsia="Arial Unicode MS" w:hAnsi="Times New Roman" w:cs="Times New Roman"/>
          <w:b/>
          <w:bCs/>
          <w:color w:val="000000"/>
          <w:kern w:val="0"/>
          <w:sz w:val="26"/>
          <w:szCs w:val="26"/>
          <w:lang w:val="uk-UA" w:eastAsia="uk-UA" w:bidi="uk-UA"/>
        </w:rPr>
        <w:t xml:space="preserve">Структура та обсяг дисертації. </w:t>
      </w:r>
      <w:r w:rsidRPr="009D15A6">
        <w:rPr>
          <w:rFonts w:ascii="Arial Unicode MS" w:eastAsia="Arial Unicode MS" w:hAnsi="Arial Unicode MS" w:cs="Arial Unicode MS"/>
          <w:color w:val="000000"/>
          <w:kern w:val="0"/>
          <w:sz w:val="24"/>
          <w:szCs w:val="24"/>
          <w:lang w:val="uk-UA" w:eastAsia="uk-UA" w:bidi="uk-UA"/>
        </w:rPr>
        <w:t>Дисертаційна робота складається зі вступу, трьох розділів, висновків, списку використаних джерел і додатків. Повний обсяг дисертації становить 280 сторінок, з яких 173 сторінки основного тексту. Робота містить 25 рисунків, 5 таблиць, 12 додатків, з них 4 рисунки, що займають площу однієї сторінки, розміщені на 4 сторінках. Список використаних джерел налічує 416 найменувань.</w:t>
      </w:r>
    </w:p>
    <w:p w:rsidR="009D15A6" w:rsidRDefault="009D15A6" w:rsidP="009D15A6">
      <w:pPr>
        <w:rPr>
          <w:rFonts w:ascii="Arial Unicode MS" w:eastAsia="Arial Unicode MS" w:hAnsi="Arial Unicode MS" w:cs="Arial Unicode MS"/>
          <w:color w:val="000000"/>
          <w:kern w:val="0"/>
          <w:sz w:val="24"/>
          <w:szCs w:val="24"/>
          <w:lang w:val="uk-UA" w:eastAsia="uk-UA" w:bidi="uk-UA"/>
        </w:rPr>
      </w:pPr>
    </w:p>
    <w:p w:rsidR="009D15A6" w:rsidRDefault="009D15A6" w:rsidP="009D15A6">
      <w:pPr>
        <w:rPr>
          <w:rFonts w:ascii="Arial Unicode MS" w:eastAsia="Arial Unicode MS" w:hAnsi="Arial Unicode MS" w:cs="Arial Unicode MS"/>
          <w:color w:val="000000"/>
          <w:kern w:val="0"/>
          <w:sz w:val="24"/>
          <w:szCs w:val="24"/>
          <w:lang w:val="uk-UA" w:eastAsia="uk-UA" w:bidi="uk-UA"/>
        </w:rPr>
      </w:pPr>
    </w:p>
    <w:p w:rsidR="009D15A6" w:rsidRDefault="009D15A6" w:rsidP="009D15A6">
      <w:pPr>
        <w:rPr>
          <w:rFonts w:ascii="Arial Unicode MS" w:eastAsia="Arial Unicode MS" w:hAnsi="Arial Unicode MS" w:cs="Arial Unicode MS"/>
          <w:color w:val="000000"/>
          <w:kern w:val="0"/>
          <w:sz w:val="24"/>
          <w:szCs w:val="24"/>
          <w:lang w:val="uk-UA" w:eastAsia="uk-UA" w:bidi="uk-UA"/>
        </w:rPr>
      </w:pPr>
    </w:p>
    <w:p w:rsidR="009D15A6" w:rsidRPr="009D15A6" w:rsidRDefault="009D15A6" w:rsidP="009D15A6">
      <w:pPr>
        <w:tabs>
          <w:tab w:val="clear" w:pos="709"/>
        </w:tabs>
        <w:suppressAutoHyphens w:val="0"/>
        <w:spacing w:after="481" w:line="260" w:lineRule="exact"/>
        <w:ind w:left="4560" w:firstLine="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ВИСНОВКИ</w:t>
      </w:r>
    </w:p>
    <w:p w:rsidR="009D15A6" w:rsidRPr="009D15A6" w:rsidRDefault="009D15A6" w:rsidP="009D15A6">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 дисертаційній роботі вирішено актуальне наукове завдання в галузі науки “Державне управління”, що полягає в обґрунтуванні теоретико-методологічних засад і розробці практичних рекомендацій щодо вдосконалення механізмів державного регулювання соціального захисту учасників антитерористичної операції та членів їхніх сімей. За результатами дисертаційного дослідження сформульовано такі висновки.</w:t>
      </w:r>
    </w:p>
    <w:p w:rsidR="009D15A6" w:rsidRPr="009D15A6" w:rsidRDefault="009D15A6" w:rsidP="009D15A6">
      <w:pPr>
        <w:numPr>
          <w:ilvl w:val="0"/>
          <w:numId w:val="46"/>
        </w:numPr>
        <w:tabs>
          <w:tab w:val="clear" w:pos="709"/>
          <w:tab w:val="left" w:pos="1234"/>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Визначено стан наукової розробленості проблеми державного регулювання соціального захисту учасників АТО та членів їхніх сімей, розкрито зміст базових понять і категорій. Установлено, що незважаючи на підвищення практичного і наукового інтересу до проблеми соціального захисту учасників АТО та членів їхніх сімей, про фрагментарність сучасних досліджень свідчить розгляд лише окремих аспектів досліджуваної теми. Виявлено відсутність комплексних розробок, що стосуються вдосконалення механізмів державного регулювання соціального захисту учасників АТО, їхніх сімей, обґрунтовують потребу в модернізації державного регулювання в зазначеній вище сфері.</w:t>
      </w:r>
    </w:p>
    <w:p w:rsidR="009D15A6" w:rsidRPr="009D15A6" w:rsidRDefault="009D15A6" w:rsidP="009D15A6">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Розкрито сутність соціального захисту та його особливості стосовно учасників АТО у вітчизняній системі соціального захисту населення. Сформульовано визначення категорій “механізм державного регулювання соціального захисту учасників АТО та членів їхніх сімей”, “пільги учасників АТО та членів їхніх сімей”. Запропоновано доповнити принципи державного регулювання в указаній сфері принципами відповідності орієнтирів, цільової спрямованості, спільної відповідальності.</w:t>
      </w:r>
    </w:p>
    <w:p w:rsidR="009D15A6" w:rsidRPr="009D15A6" w:rsidRDefault="009D15A6" w:rsidP="009D15A6">
      <w:pPr>
        <w:numPr>
          <w:ilvl w:val="0"/>
          <w:numId w:val="46"/>
        </w:numPr>
        <w:tabs>
          <w:tab w:val="clear" w:pos="709"/>
          <w:tab w:val="left" w:pos="1061"/>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З’ясовано особливості реалізації нормативно-правового, організаційно- інституційного і ресурсного механізмів державного регулювання соціального захисту учасників АТО та членів їхніх сімей в Україні, запропоновано розглядати їх у складі комплексного (інтегрованого) механізму. У межах аналізу механізмів розроблено класифікації нормативно-правових актів та суб’єктів державного регулювання в указаній вище сфері. Охарактеризовано особливості реалізації ресурсного механізму, що інтегрує кадровий, фінансово-економічний, науково- прикладний, матеріальний, інформаційно-комунікаційний механізми. Про незадовільне ресурсне забезпечення у сфері соціального захисту свідчить стан соціальної інфраструктури, брак психологів із досвідом роботи із ПТСР, обмеженість фінансових ресурсів у зв’язку із недостатнім рівнем соціально- економічного розвитку країни. Визначено особливості програм соціального захисту учасників АТО та членів їхніх сімей у розрізі регіонів України, зокрема встановлення додаткових до передбачених законодавством пільг, та ін.</w:t>
      </w:r>
    </w:p>
    <w:p w:rsidR="009D15A6" w:rsidRPr="009D15A6" w:rsidRDefault="009D15A6" w:rsidP="009D15A6">
      <w:pPr>
        <w:numPr>
          <w:ilvl w:val="0"/>
          <w:numId w:val="46"/>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Виявлено основні групи проблем державного регулювання соціального захисту учасників АТО та членів їхніх сімей у контексті сучасних викликів із застосуванням дослідницької стратегії узгодження концептів </w:t>
      </w:r>
      <w:r w:rsidRPr="009D15A6">
        <w:rPr>
          <w:rFonts w:ascii="Times New Roman" w:eastAsia="Times New Roman" w:hAnsi="Times New Roman" w:cs="Times New Roman"/>
          <w:color w:val="000000"/>
          <w:kern w:val="0"/>
          <w:sz w:val="26"/>
          <w:szCs w:val="26"/>
          <w:lang w:val="uk-UA" w:eastAsia="en-US" w:bidi="en-US"/>
        </w:rPr>
        <w:t>(</w:t>
      </w:r>
      <w:r w:rsidRPr="009D15A6">
        <w:rPr>
          <w:rFonts w:ascii="Times New Roman" w:eastAsia="Times New Roman" w:hAnsi="Times New Roman" w:cs="Times New Roman"/>
          <w:color w:val="000000"/>
          <w:kern w:val="0"/>
          <w:sz w:val="26"/>
          <w:szCs w:val="26"/>
          <w:lang w:val="en-US" w:eastAsia="en-US" w:bidi="en-US"/>
        </w:rPr>
        <w:t>concept</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en-US" w:eastAsia="en-US" w:bidi="en-US"/>
        </w:rPr>
        <w:t>mapping</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uk-UA" w:eastAsia="uk-UA" w:bidi="uk-UA"/>
        </w:rPr>
        <w:t xml:space="preserve">проблеми із забезпечення житлом та земельними ділянками; психологічні проблеми та шляхи їх розв’язання; проблеми, пов’язані із санаторно-курортним лікуванням; оздоровленням та відпочинком із сім’єю; рівнем доходу; прогалинами в чинному законодавстві у сфері соціального захисту учасників АТО та членів їхніх сімей і недотриманням його </w:t>
      </w:r>
      <w:r w:rsidRPr="009D15A6">
        <w:rPr>
          <w:rFonts w:ascii="Times New Roman" w:eastAsia="Times New Roman" w:hAnsi="Times New Roman" w:cs="Times New Roman"/>
          <w:color w:val="000000"/>
          <w:kern w:val="0"/>
          <w:sz w:val="26"/>
          <w:szCs w:val="26"/>
          <w:lang w:val="uk-UA" w:eastAsia="ru-RU" w:bidi="ru-RU"/>
        </w:rPr>
        <w:t xml:space="preserve">норм; </w:t>
      </w:r>
      <w:r w:rsidRPr="009D15A6">
        <w:rPr>
          <w:rFonts w:ascii="Times New Roman" w:eastAsia="Times New Roman" w:hAnsi="Times New Roman" w:cs="Times New Roman"/>
          <w:color w:val="000000"/>
          <w:kern w:val="0"/>
          <w:sz w:val="26"/>
          <w:szCs w:val="26"/>
          <w:lang w:val="uk-UA" w:eastAsia="uk-UA" w:bidi="uk-UA"/>
        </w:rPr>
        <w:t>особистою безпекою, негативним ставленням до ветеранів АТО, корупцією. Побудовано концептуальну мапу, що відображає результати дослідження, проведеного в експертному середовищі учасників АТО.</w:t>
      </w:r>
    </w:p>
    <w:p w:rsidR="009D15A6" w:rsidRPr="009D15A6" w:rsidRDefault="009D15A6" w:rsidP="009D15A6">
      <w:pPr>
        <w:numPr>
          <w:ilvl w:val="0"/>
          <w:numId w:val="46"/>
        </w:numPr>
        <w:tabs>
          <w:tab w:val="clear" w:pos="709"/>
          <w:tab w:val="left" w:pos="1062"/>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Узагальнено кращі зарубіжні практики Австралії, Грузії, Ізраїлю, Польщі,</w:t>
      </w:r>
    </w:p>
    <w:p w:rsidR="009D15A6" w:rsidRPr="009D15A6" w:rsidRDefault="009D15A6" w:rsidP="009D15A6">
      <w:pPr>
        <w:tabs>
          <w:tab w:val="clear" w:pos="709"/>
          <w:tab w:val="left" w:pos="3600"/>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Канади, Південної Кореї, Сполучених Штатів Америки, Хорватії у сфері державного регулювання соціального захисту ветеранів війни та запропоновано шляхи їх імплементації в систему державного регулювання України. Аналізом за визначеними критеріями (локальні особливості, нормативно-правове та організаційно-інституційне</w:t>
      </w:r>
      <w:r w:rsidRPr="009D15A6">
        <w:rPr>
          <w:rFonts w:ascii="Times New Roman" w:eastAsia="Times New Roman" w:hAnsi="Times New Roman" w:cs="Times New Roman"/>
          <w:color w:val="000000"/>
          <w:kern w:val="0"/>
          <w:sz w:val="26"/>
          <w:szCs w:val="26"/>
          <w:lang w:val="uk-UA" w:eastAsia="uk-UA" w:bidi="uk-UA"/>
        </w:rPr>
        <w:tab/>
        <w:t>забезпечення) охоплено напрацювання щодо</w:t>
      </w:r>
    </w:p>
    <w:p w:rsidR="009D15A6" w:rsidRPr="009D15A6" w:rsidRDefault="009D15A6" w:rsidP="009D15A6">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можливостей залучення міжнародної та державної підтримки (грантів) на соціальні, підприємницькі, спортивні ініціативи ветеранів війни, зміни підходів до фізичної та психологічної реабілітації, в тому числі членів їхніх сімей, упровадження стандартів якості соціальних та інших видів послуг, обліку і належного захисту персональних даних, створення </w:t>
      </w:r>
      <w:r w:rsidRPr="009D15A6">
        <w:rPr>
          <w:rFonts w:ascii="Times New Roman" w:eastAsia="Times New Roman" w:hAnsi="Times New Roman" w:cs="Times New Roman"/>
          <w:color w:val="000000"/>
          <w:kern w:val="0"/>
          <w:sz w:val="26"/>
          <w:szCs w:val="26"/>
          <w:lang w:val="uk-UA" w:eastAsia="ru-RU" w:bidi="ru-RU"/>
        </w:rPr>
        <w:t xml:space="preserve">умов </w:t>
      </w:r>
      <w:r w:rsidRPr="009D15A6">
        <w:rPr>
          <w:rFonts w:ascii="Times New Roman" w:eastAsia="Times New Roman" w:hAnsi="Times New Roman" w:cs="Times New Roman"/>
          <w:color w:val="000000"/>
          <w:kern w:val="0"/>
          <w:sz w:val="26"/>
          <w:szCs w:val="26"/>
          <w:lang w:val="uk-UA" w:eastAsia="uk-UA" w:bidi="uk-UA"/>
        </w:rPr>
        <w:t>для спрощення взаємодії ветерана з представниками органів влади та контролю за дотриманням зобов’язань органів влади у сфері соціального захисту ветеранів війни.</w:t>
      </w:r>
    </w:p>
    <w:p w:rsidR="009D15A6" w:rsidRPr="009D15A6" w:rsidRDefault="009D15A6" w:rsidP="009D15A6">
      <w:pPr>
        <w:numPr>
          <w:ilvl w:val="0"/>
          <w:numId w:val="46"/>
        </w:numPr>
        <w:tabs>
          <w:tab w:val="clear" w:pos="709"/>
          <w:tab w:val="left" w:pos="1058"/>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 xml:space="preserve">Розроблено модель забезпечення модернізації державного регулювання соціального захисту учасників АТО та членів їхніх сімей на засадах багаторівневої участі, до особливостей якої віднесено складні горизонтальні та вертикальні взаємозв’язки і взаємодії між суб’єктами державного регулювання на наднаціональному, національному, регіональному, місцевому, корпоративному та особистісному рівнях, що розглядаються крізь призму механізмів державного регулювання в досліджуваній сфері, методів, інструментів, визначення </w:t>
      </w:r>
      <w:r w:rsidRPr="009D15A6">
        <w:rPr>
          <w:rFonts w:ascii="Times New Roman" w:eastAsia="Times New Roman" w:hAnsi="Times New Roman" w:cs="Times New Roman"/>
          <w:color w:val="000000"/>
          <w:kern w:val="0"/>
          <w:sz w:val="26"/>
          <w:szCs w:val="26"/>
          <w:lang w:val="uk-UA" w:eastAsia="ru-RU" w:bidi="ru-RU"/>
        </w:rPr>
        <w:t xml:space="preserve">мети, </w:t>
      </w:r>
      <w:r w:rsidRPr="009D15A6">
        <w:rPr>
          <w:rFonts w:ascii="Times New Roman" w:eastAsia="Times New Roman" w:hAnsi="Times New Roman" w:cs="Times New Roman"/>
          <w:color w:val="000000"/>
          <w:kern w:val="0"/>
          <w:sz w:val="26"/>
          <w:szCs w:val="26"/>
          <w:lang w:val="uk-UA" w:eastAsia="uk-UA" w:bidi="uk-UA"/>
        </w:rPr>
        <w:t>базових принципів. Сформульовано визначення поняття “модернізація державного регулювання соціального захисту учасників АТО та членів їхніх сімей на засадах багаторівневої участі”.</w:t>
      </w:r>
    </w:p>
    <w:p w:rsidR="009D15A6" w:rsidRPr="009D15A6" w:rsidRDefault="009D15A6" w:rsidP="009D15A6">
      <w:pPr>
        <w:numPr>
          <w:ilvl w:val="0"/>
          <w:numId w:val="46"/>
        </w:numPr>
        <w:tabs>
          <w:tab w:val="clear" w:pos="709"/>
          <w:tab w:val="left" w:pos="1058"/>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Розроблено практичні рекомендації органам публічної влади щодо вдосконалення механізмів державного регулювання соціального захисту учасників АТО та членів їхніх сімей за векторами та напрямами, визначеними із застосуванням дослідницької стратегії узгодження концептів (</w:t>
      </w:r>
      <w:r w:rsidRPr="009D15A6">
        <w:rPr>
          <w:rFonts w:ascii="Times New Roman" w:eastAsia="Times New Roman" w:hAnsi="Times New Roman" w:cs="Times New Roman"/>
          <w:color w:val="000000"/>
          <w:kern w:val="0"/>
          <w:sz w:val="26"/>
          <w:szCs w:val="26"/>
          <w:lang w:val="en-US" w:eastAsia="en-US" w:bidi="en-US"/>
        </w:rPr>
        <w:t>concept</w:t>
      </w:r>
      <w:r w:rsidRPr="009D15A6">
        <w:rPr>
          <w:rFonts w:ascii="Times New Roman" w:eastAsia="Times New Roman" w:hAnsi="Times New Roman" w:cs="Times New Roman"/>
          <w:color w:val="000000"/>
          <w:kern w:val="0"/>
          <w:sz w:val="26"/>
          <w:szCs w:val="26"/>
          <w:lang w:val="uk-UA" w:eastAsia="en-US" w:bidi="en-US"/>
        </w:rPr>
        <w:t xml:space="preserve"> </w:t>
      </w:r>
      <w:r w:rsidRPr="009D15A6">
        <w:rPr>
          <w:rFonts w:ascii="Times New Roman" w:eastAsia="Times New Roman" w:hAnsi="Times New Roman" w:cs="Times New Roman"/>
          <w:color w:val="000000"/>
          <w:kern w:val="0"/>
          <w:sz w:val="26"/>
          <w:szCs w:val="26"/>
          <w:lang w:val="en-US" w:eastAsia="en-US" w:bidi="en-US"/>
        </w:rPr>
        <w:t>mapping</w:t>
      </w:r>
      <w:r w:rsidRPr="009D15A6">
        <w:rPr>
          <w:rFonts w:ascii="Times New Roman" w:eastAsia="Times New Roman" w:hAnsi="Times New Roman" w:cs="Times New Roman"/>
          <w:color w:val="000000"/>
          <w:kern w:val="0"/>
          <w:sz w:val="26"/>
          <w:szCs w:val="26"/>
          <w:lang w:val="uk-UA" w:eastAsia="en-US" w:bidi="en-US"/>
        </w:rPr>
        <w:t>).</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У межах першого вектора визначено заходи, спрямовані на забезпечення фізичного, психічного, духовного здоров’я учасників АТО та членів їхніх сімей за окремими напрямами (психологічної підтримки і супроводу, соціальної і професійної адаптації, санаторно-курортного лікування, оздоровлення та відпочинку, медичного забезпечення та лікування, фізичної та фізкультурно- спортивної реабілітації), у межах другого - заходи щодо забезпечення сприятливого зовнішнього соціального середовища (наявність у власності житла, земельної ділянки, державних гарантій, належний рівень доходу, високий рівень особистої безпеки).</w:t>
      </w:r>
    </w:p>
    <w:p w:rsidR="009D15A6" w:rsidRPr="009D15A6" w:rsidRDefault="009D15A6" w:rsidP="009D15A6">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9D15A6">
        <w:rPr>
          <w:rFonts w:ascii="Times New Roman" w:eastAsia="Times New Roman" w:hAnsi="Times New Roman" w:cs="Times New Roman"/>
          <w:color w:val="000000"/>
          <w:kern w:val="0"/>
          <w:sz w:val="26"/>
          <w:szCs w:val="26"/>
          <w:lang w:val="uk-UA" w:eastAsia="uk-UA" w:bidi="uk-UA"/>
        </w:rPr>
        <w:t>Розроблені рекомендації стосуються вдосконалення нормативно-правового, організаційно-інституційного та ресурсного механізмів державного регулювання соціального захисту учасників АТО та членів їхніх сімей.</w:t>
      </w:r>
    </w:p>
    <w:p w:rsidR="009D15A6" w:rsidRPr="009D15A6" w:rsidRDefault="009D15A6" w:rsidP="009D15A6">
      <w:pPr>
        <w:rPr>
          <w:lang w:val="uk-UA"/>
        </w:rPr>
      </w:pPr>
    </w:p>
    <w:sectPr w:rsidR="009D15A6" w:rsidRPr="009D15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9D15A6" w:rsidRPr="009D15A6">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6">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3"/>
  </w:num>
  <w:num w:numId="7">
    <w:abstractNumId w:val="108"/>
  </w:num>
  <w:num w:numId="8">
    <w:abstractNumId w:val="102"/>
  </w:num>
  <w:num w:numId="9">
    <w:abstractNumId w:val="111"/>
  </w:num>
  <w:num w:numId="10">
    <w:abstractNumId w:val="122"/>
  </w:num>
  <w:num w:numId="11">
    <w:abstractNumId w:val="110"/>
  </w:num>
  <w:num w:numId="12">
    <w:abstractNumId w:val="118"/>
  </w:num>
  <w:num w:numId="13">
    <w:abstractNumId w:val="116"/>
  </w:num>
  <w:num w:numId="14">
    <w:abstractNumId w:val="113"/>
  </w:num>
  <w:num w:numId="15">
    <w:abstractNumId w:val="105"/>
  </w:num>
  <w:num w:numId="16">
    <w:abstractNumId w:val="103"/>
  </w:num>
  <w:num w:numId="17">
    <w:abstractNumId w:val="84"/>
  </w:num>
  <w:num w:numId="18">
    <w:abstractNumId w:val="77"/>
  </w:num>
  <w:num w:numId="19">
    <w:abstractNumId w:val="78"/>
  </w:num>
  <w:num w:numId="20">
    <w:abstractNumId w:val="89"/>
  </w:num>
  <w:num w:numId="21">
    <w:abstractNumId w:val="114"/>
  </w:num>
  <w:num w:numId="22">
    <w:abstractNumId w:val="109"/>
  </w:num>
  <w:num w:numId="23">
    <w:abstractNumId w:val="119"/>
  </w:num>
  <w:num w:numId="24">
    <w:abstractNumId w:val="106"/>
  </w:num>
  <w:num w:numId="25">
    <w:abstractNumId w:val="74"/>
  </w:num>
  <w:num w:numId="26">
    <w:abstractNumId w:val="100"/>
  </w:num>
  <w:num w:numId="27">
    <w:abstractNumId w:val="120"/>
  </w:num>
  <w:num w:numId="28">
    <w:abstractNumId w:val="96"/>
  </w:num>
  <w:num w:numId="29">
    <w:abstractNumId w:val="65"/>
  </w:num>
  <w:num w:numId="30">
    <w:abstractNumId w:val="101"/>
  </w:num>
  <w:num w:numId="31">
    <w:abstractNumId w:val="117"/>
  </w:num>
  <w:num w:numId="32">
    <w:abstractNumId w:val="107"/>
  </w:num>
  <w:num w:numId="33">
    <w:abstractNumId w:val="86"/>
  </w:num>
  <w:num w:numId="34">
    <w:abstractNumId w:val="91"/>
  </w:num>
  <w:num w:numId="35">
    <w:abstractNumId w:val="85"/>
  </w:num>
  <w:num w:numId="36">
    <w:abstractNumId w:val="72"/>
  </w:num>
  <w:num w:numId="37">
    <w:abstractNumId w:val="104"/>
  </w:num>
  <w:num w:numId="38">
    <w:abstractNumId w:val="98"/>
  </w:num>
  <w:num w:numId="39">
    <w:abstractNumId w:val="94"/>
  </w:num>
  <w:num w:numId="40">
    <w:abstractNumId w:val="97"/>
  </w:num>
  <w:num w:numId="41">
    <w:abstractNumId w:val="112"/>
  </w:num>
  <w:num w:numId="42">
    <w:abstractNumId w:val="121"/>
  </w:num>
  <w:num w:numId="43">
    <w:abstractNumId w:val="79"/>
  </w:num>
  <w:num w:numId="44">
    <w:abstractNumId w:val="92"/>
  </w:num>
  <w:num w:numId="45">
    <w:abstractNumId w:val="95"/>
  </w:num>
  <w:num w:numId="46">
    <w:abstractNumId w:val="8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6EEE6-5A25-4BCA-9D56-958AA006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2021-02-15T19:30:00Z</dcterms:created>
  <dcterms:modified xsi:type="dcterms:W3CDTF">2021-02-15T19:48:00Z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