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28" w:rsidRDefault="00262128" w:rsidP="0026212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Дрозд Сергій Миколайович, </w:t>
      </w:r>
      <w:r>
        <w:rPr>
          <w:rFonts w:ascii="CIDFont+F4" w:hAnsi="CIDFont+F4" w:cs="CIDFont+F4"/>
          <w:kern w:val="0"/>
          <w:sz w:val="28"/>
          <w:szCs w:val="28"/>
          <w:lang w:eastAsia="ru-RU"/>
        </w:rPr>
        <w:t>ад’юнкт денної форми навчання</w:t>
      </w:r>
    </w:p>
    <w:p w:rsidR="00262128" w:rsidRDefault="00262128" w:rsidP="0026212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Національної академії внутрішніх справ, тема дисертації «Фінансово-</w:t>
      </w:r>
    </w:p>
    <w:p w:rsidR="00262128" w:rsidRDefault="00262128" w:rsidP="0026212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правове регулювання медичного забезпечення поліцейських», (081 –</w:t>
      </w:r>
    </w:p>
    <w:p w:rsidR="00262128" w:rsidRDefault="00262128" w:rsidP="0026212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Право). Спеціалізована вчена рада ДФ 26.007.052 в Національній</w:t>
      </w:r>
    </w:p>
    <w:p w:rsidR="004A5337" w:rsidRPr="00262128" w:rsidRDefault="00262128" w:rsidP="00262128">
      <w:r>
        <w:rPr>
          <w:rFonts w:ascii="CIDFont+F4" w:hAnsi="CIDFont+F4" w:cs="CIDFont+F4"/>
          <w:kern w:val="0"/>
          <w:sz w:val="28"/>
          <w:szCs w:val="28"/>
          <w:lang w:eastAsia="ru-RU"/>
        </w:rPr>
        <w:t>академії внутрішніх справ, МВС України</w:t>
      </w:r>
    </w:p>
    <w:sectPr w:rsidR="004A5337" w:rsidRPr="0026212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7973C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7973C8">
                <w:pPr>
                  <w:spacing w:line="240" w:lineRule="auto"/>
                </w:pPr>
                <w:fldSimple w:instr=" PAGE \* MERGEFORMAT ">
                  <w:r w:rsidR="00262128" w:rsidRPr="0026212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7973C8">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7973C8">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7973C8">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7973C8">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r w:rsidRPr="000B61BC">
      <w:rPr>
        <w:sz w:val="24"/>
        <w:szCs w:val="24"/>
        <w:lang w:bidi="ru-RU"/>
      </w:rPr>
      <w:pict>
        <v:shapetype id="_x0000_t202" coordsize="21600,21600" o:spt="202" path="m,l,21600r21600,l21600,xe">
          <v:stroke joinstyle="miter"/>
          <v:path gradientshapeok="t" o:connecttype="rect"/>
        </v:shapetype>
        <v:shape id="_x0000_s609727" type="#_x0000_t202" style="position:absolute;left:0;text-align:left;margin-left:440.3pt;margin-top:57.75pt;width:64.1pt;height:12pt;z-index:-251610112;mso-wrap-style:none;mso-wrap-distance-left:5pt;mso-wrap-distance-right:5pt;mso-position-horizontal-relative:page;mso-position-vertical-relative:page" wrapcoords="0 0" filled="f" stroked="f">
          <v:textbox style="mso-next-textbox:#_x0000_s60972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r w:rsidRPr="000B61BC">
      <w:rPr>
        <w:sz w:val="24"/>
        <w:szCs w:val="24"/>
        <w:lang w:bidi="ru-RU"/>
      </w:rPr>
      <w:pict>
        <v:shapetype id="_x0000_t202" coordsize="21600,21600" o:spt="202" path="m,l,21600r21600,l21600,xe">
          <v:stroke joinstyle="miter"/>
          <v:path gradientshapeok="t" o:connecttype="rect"/>
        </v:shapetype>
        <v:shape id="_x0000_s609728" type="#_x0000_t202" style="position:absolute;left:0;text-align:left;margin-left:440.3pt;margin-top:57.75pt;width:64.1pt;height:12pt;z-index:-251609088;mso-wrap-style:none;mso-wrap-distance-left:5pt;mso-wrap-distance-right:5pt;mso-position-horizontal-relative:page;mso-position-vertical-relative:page" wrapcoords="0 0" filled="f" stroked="f">
          <v:textbox style="mso-next-textbox:#_x0000_s609728;mso-fit-shape-to-text:t" inset="0,0,0,0">
            <w:txbxContent/>
          </v:textbox>
          <w10:wrap anchorx="page" anchory="page"/>
        </v:shape>
      </w:pict>
    </w: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5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59"/>
    <o:shapelayout v:ext="edit">
      <o:idmap v:ext="edit" data="1"/>
      <o:rules v:ext="edit">
        <o:r id="V:Rule1" type="connector" idref="#_x0000_s1141"/>
        <o:r id="V:Rule2" type="connector" idref="#_x0000_s1127"/>
        <o:r id="V:Rule3" type="connector" idref="#_x0000_s1148"/>
        <o:r id="V:Rule4" type="connector" idref="#_x0000_s1128"/>
        <o:r id="V:Rule5" type="connector" idref="#_x0000_s1132"/>
        <o:r id="V:Rule6" type="connector" idref="#_x0000_s1155"/>
        <o:r id="V:Rule7" type="connector" idref="#_x0000_s1121"/>
        <o:r id="V:Rule8" type="connector" idref="#_x0000_s1116"/>
        <o:r id="V:Rule9" type="connector" idref="#_x0000_s1126"/>
        <o:r id="V:Rule10" type="connector" idref="#_x0000_s1152"/>
        <o:r id="V:Rule11" type="connector" idref="#_x0000_s1125"/>
        <o:r id="V:Rule12" type="connector" idref="#_x0000_s1153"/>
        <o:r id="V:Rule13" type="connector" idref="#_x0000_s1120"/>
        <o:r id="V:Rule14" type="connector" idref="#_x0000_s1154"/>
        <o:r id="V:Rule15" type="connector" idref="#_x0000_s1146"/>
        <o:r id="V:Rule16" type="connector" idref="#_x0000_s1130"/>
        <o:r id="V:Rule17" type="connector" idref="#_x0000_s1122"/>
        <o:r id="V:Rule18" type="connector" idref="#_x0000_s1150"/>
        <o:r id="V:Rule19" type="connector" idref="#_x0000_s1123"/>
        <o:r id="V:Rule20" type="connector" idref="#_x0000_s1151"/>
        <o:r id="V:Rule21" type="connector" idref="#_x0000_s1143"/>
        <o:r id="V:Rule22" type="connector" idref="#_x0000_s1110"/>
        <o:r id="V:Rule23" type="connector" idref="#_x0000_s1147"/>
        <o:r id="V:Rule24" type="connector" idref="#_x0000_s1145"/>
        <o:r id="V:Rule25" type="connector" idref="#_x0000_s1124"/>
        <o:r id="V:Rule26" type="connector" idref="#_x0000_s1142"/>
        <o:r id="V:Rule27" type="connector" idref="#_x0000_s1149"/>
        <o:r id="V:Rule28" type="connector" idref="#_x0000_s1115"/>
        <o:r id="V:Rule29" type="connector" idref="#_x0000_s1144"/>
        <o:r id="V:Rule30" type="connector" idref="#_x0000_s1193"/>
        <o:r id="V:Rule31" type="connector" idref="#_x0000_s1179"/>
        <o:r id="V:Rule32" type="connector" idref="#_x0000_s1200"/>
        <o:r id="V:Rule33" type="connector" idref="#_x0000_s1180"/>
        <o:r id="V:Rule34" type="connector" idref="#_x0000_s1184"/>
        <o:r id="V:Rule35" type="connector" idref="#_x0000_s1207"/>
        <o:r id="V:Rule36" type="connector" idref="#_x0000_s1173"/>
        <o:r id="V:Rule37" type="connector" idref="#_x0000_s1168"/>
        <o:r id="V:Rule38" type="connector" idref="#_x0000_s1178"/>
        <o:r id="V:Rule39" type="connector" idref="#_x0000_s1204"/>
        <o:r id="V:Rule40" type="connector" idref="#_x0000_s1177"/>
        <o:r id="V:Rule41" type="connector" idref="#_x0000_s1205"/>
        <o:r id="V:Rule42" type="connector" idref="#_x0000_s1172"/>
        <o:r id="V:Rule43" type="connector" idref="#_x0000_s1206"/>
        <o:r id="V:Rule44" type="connector" idref="#_x0000_s1198"/>
        <o:r id="V:Rule45" type="connector" idref="#_x0000_s1182"/>
        <o:r id="V:Rule46" type="connector" idref="#_x0000_s1174"/>
        <o:r id="V:Rule47" type="connector" idref="#_x0000_s1202"/>
        <o:r id="V:Rule48" type="connector" idref="#_x0000_s1175"/>
        <o:r id="V:Rule49" type="connector" idref="#_x0000_s1203"/>
        <o:r id="V:Rule50" type="connector" idref="#_x0000_s1195"/>
        <o:r id="V:Rule51" type="connector" idref="#_x0000_s1162"/>
        <o:r id="V:Rule52" type="connector" idref="#_x0000_s1199"/>
        <o:r id="V:Rule53" type="connector" idref="#_x0000_s1197"/>
        <o:r id="V:Rule54" type="connector" idref="#_x0000_s1176"/>
        <o:r id="V:Rule55" type="connector" idref="#_x0000_s1194"/>
        <o:r id="V:Rule56" type="connector" idref="#_x0000_s1201"/>
        <o:r id="V:Rule57" type="connector" idref="#_x0000_s1167"/>
        <o:r id="V:Rule58" type="connector" idref="#_x0000_s119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CE8DF-86FB-49A1-99E5-599C0D49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Pages>
  <Words>43</Words>
  <Characters>248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2021-11-02T21:23:00Z</dcterms:created>
  <dcterms:modified xsi:type="dcterms:W3CDTF">2021-11-06T08:23:00Z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