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51B78796" w:rsidR="00A42F2B" w:rsidRPr="001A3E81" w:rsidRDefault="001A3E81" w:rsidP="001A3E81">
      <w:r>
        <w:t>Білоус Ярослав Володимирович, фізична особа-підприємець. Назва дисертації: «Адміністративно-правове регулювання використання інформаційних технологій в Україні». Шифр та назва спеціальності – 12.00.07 – адміністративне право і процес; фінансове право; інформаційне право. Спецрада Д 61.051.07 Ужгородського національного університету (88000, м. Ужгород, вул. Капітульна, 26; тел.: (0312) 61-34-78, 65-45-47). Науковий керівник: Щупаківський Роман Володимирович, доктор юридичних наук, старший дослідник, старший науковий співробітник Приватної установи «Науково-дослідний інститут публічного права». Офіційні опоненти: Борко Андрій Леонідович, доктор юридичних наук, професор, декан факультету морського права Національного університету кораблебудування імені адмірала Макарова; Козлова Юлія Сергіївна, доктор філософії в галузі права, заступник начальника відділу документування управлінської діяльності апарату Полтавської обласної державної (військової) адміністрації.</w:t>
      </w:r>
    </w:p>
    <w:sectPr w:rsidR="00A42F2B" w:rsidRPr="001A3E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54E8" w14:textId="77777777" w:rsidR="00053222" w:rsidRDefault="00053222">
      <w:pPr>
        <w:spacing w:after="0" w:line="240" w:lineRule="auto"/>
      </w:pPr>
      <w:r>
        <w:separator/>
      </w:r>
    </w:p>
  </w:endnote>
  <w:endnote w:type="continuationSeparator" w:id="0">
    <w:p w14:paraId="1EE6FF70" w14:textId="77777777" w:rsidR="00053222" w:rsidRDefault="0005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484A" w14:textId="77777777" w:rsidR="00053222" w:rsidRDefault="00053222">
      <w:pPr>
        <w:spacing w:after="0" w:line="240" w:lineRule="auto"/>
      </w:pPr>
      <w:r>
        <w:separator/>
      </w:r>
    </w:p>
  </w:footnote>
  <w:footnote w:type="continuationSeparator" w:id="0">
    <w:p w14:paraId="50C32705" w14:textId="77777777" w:rsidR="00053222" w:rsidRDefault="0005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32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222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93988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7095</cp:revision>
  <dcterms:created xsi:type="dcterms:W3CDTF">2024-06-20T08:51:00Z</dcterms:created>
  <dcterms:modified xsi:type="dcterms:W3CDTF">2024-12-13T18:23:00Z</dcterms:modified>
  <cp:category/>
</cp:coreProperties>
</file>