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78" w:rsidRDefault="00AC6A4A" w:rsidP="00AC6A4A">
      <w:pPr>
        <w:rPr>
          <w:rFonts w:ascii="CIDFont+F3" w:hAnsi="CIDFont+F3" w:cs="CIDFont+F3"/>
          <w:kern w:val="0"/>
          <w:sz w:val="28"/>
          <w:szCs w:val="28"/>
          <w:lang w:eastAsia="ru-RU"/>
        </w:rPr>
      </w:pPr>
      <w:r w:rsidRPr="00AC6A4A">
        <w:rPr>
          <w:rFonts w:ascii="CIDFont+F3" w:hAnsi="CIDFont+F3" w:cs="CIDFont+F3" w:hint="eastAsia"/>
          <w:kern w:val="0"/>
          <w:sz w:val="28"/>
          <w:szCs w:val="28"/>
          <w:lang w:eastAsia="ru-RU"/>
        </w:rPr>
        <w:t>Байбикова</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Галина</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Валентиновна</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Обучение</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студентов</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технике</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музыкально</w:t>
      </w:r>
      <w:r w:rsidRPr="00AC6A4A">
        <w:rPr>
          <w:rFonts w:ascii="CIDFont+F3" w:hAnsi="CIDFont+F3" w:cs="CIDFont+F3"/>
          <w:kern w:val="0"/>
          <w:sz w:val="28"/>
          <w:szCs w:val="28"/>
          <w:lang w:eastAsia="ru-RU"/>
        </w:rPr>
        <w:t>-</w:t>
      </w:r>
      <w:r w:rsidRPr="00AC6A4A">
        <w:rPr>
          <w:rFonts w:ascii="CIDFont+F3" w:hAnsi="CIDFont+F3" w:cs="CIDFont+F3" w:hint="eastAsia"/>
          <w:kern w:val="0"/>
          <w:sz w:val="28"/>
          <w:szCs w:val="28"/>
          <w:lang w:eastAsia="ru-RU"/>
        </w:rPr>
        <w:t>педагогического</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общения</w:t>
      </w:r>
      <w:r w:rsidRPr="00AC6A4A">
        <w:rPr>
          <w:rFonts w:ascii="CIDFont+F3" w:hAnsi="CIDFont+F3" w:cs="CIDFont+F3"/>
          <w:kern w:val="0"/>
          <w:sz w:val="28"/>
          <w:szCs w:val="28"/>
          <w:lang w:eastAsia="ru-RU"/>
        </w:rPr>
        <w:t xml:space="preserve"> : </w:t>
      </w:r>
      <w:r w:rsidRPr="00AC6A4A">
        <w:rPr>
          <w:rFonts w:ascii="CIDFont+F3" w:hAnsi="CIDFont+F3" w:cs="CIDFont+F3" w:hint="eastAsia"/>
          <w:kern w:val="0"/>
          <w:sz w:val="28"/>
          <w:szCs w:val="28"/>
          <w:lang w:eastAsia="ru-RU"/>
        </w:rPr>
        <w:t>на</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материале</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музыкальных</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колледжей</w:t>
      </w:r>
      <w:r w:rsidRPr="00AC6A4A">
        <w:rPr>
          <w:rFonts w:ascii="CIDFont+F3" w:hAnsi="CIDFont+F3" w:cs="CIDFont+F3"/>
          <w:kern w:val="0"/>
          <w:sz w:val="28"/>
          <w:szCs w:val="28"/>
          <w:lang w:eastAsia="ru-RU"/>
        </w:rPr>
        <w:t xml:space="preserve"> : </w:t>
      </w:r>
      <w:r w:rsidRPr="00AC6A4A">
        <w:rPr>
          <w:rFonts w:ascii="CIDFont+F3" w:hAnsi="CIDFont+F3" w:cs="CIDFont+F3" w:hint="eastAsia"/>
          <w:kern w:val="0"/>
          <w:sz w:val="28"/>
          <w:szCs w:val="28"/>
          <w:lang w:eastAsia="ru-RU"/>
        </w:rPr>
        <w:t>диссертация</w:t>
      </w:r>
      <w:r w:rsidRPr="00AC6A4A">
        <w:rPr>
          <w:rFonts w:ascii="CIDFont+F3" w:hAnsi="CIDFont+F3" w:cs="CIDFont+F3"/>
          <w:kern w:val="0"/>
          <w:sz w:val="28"/>
          <w:szCs w:val="28"/>
          <w:lang w:eastAsia="ru-RU"/>
        </w:rPr>
        <w:t xml:space="preserve"> ... </w:t>
      </w:r>
      <w:r w:rsidRPr="00AC6A4A">
        <w:rPr>
          <w:rFonts w:ascii="CIDFont+F3" w:hAnsi="CIDFont+F3" w:cs="CIDFont+F3" w:hint="eastAsia"/>
          <w:kern w:val="0"/>
          <w:sz w:val="28"/>
          <w:szCs w:val="28"/>
          <w:lang w:eastAsia="ru-RU"/>
        </w:rPr>
        <w:t>кандидата</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педагогических</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наук</w:t>
      </w:r>
      <w:r w:rsidRPr="00AC6A4A">
        <w:rPr>
          <w:rFonts w:ascii="CIDFont+F3" w:hAnsi="CIDFont+F3" w:cs="CIDFont+F3"/>
          <w:kern w:val="0"/>
          <w:sz w:val="28"/>
          <w:szCs w:val="28"/>
          <w:lang w:eastAsia="ru-RU"/>
        </w:rPr>
        <w:t xml:space="preserve"> : 13.00.08.- </w:t>
      </w:r>
      <w:r w:rsidRPr="00AC6A4A">
        <w:rPr>
          <w:rFonts w:ascii="CIDFont+F3" w:hAnsi="CIDFont+F3" w:cs="CIDFont+F3" w:hint="eastAsia"/>
          <w:kern w:val="0"/>
          <w:sz w:val="28"/>
          <w:szCs w:val="28"/>
          <w:lang w:eastAsia="ru-RU"/>
        </w:rPr>
        <w:t>Белгород</w:t>
      </w:r>
      <w:r w:rsidRPr="00AC6A4A">
        <w:rPr>
          <w:rFonts w:ascii="CIDFont+F3" w:hAnsi="CIDFont+F3" w:cs="CIDFont+F3"/>
          <w:kern w:val="0"/>
          <w:sz w:val="28"/>
          <w:szCs w:val="28"/>
          <w:lang w:eastAsia="ru-RU"/>
        </w:rPr>
        <w:t xml:space="preserve">, 2006.- 226 </w:t>
      </w:r>
      <w:r w:rsidRPr="00AC6A4A">
        <w:rPr>
          <w:rFonts w:ascii="CIDFont+F3" w:hAnsi="CIDFont+F3" w:cs="CIDFont+F3" w:hint="eastAsia"/>
          <w:kern w:val="0"/>
          <w:sz w:val="28"/>
          <w:szCs w:val="28"/>
          <w:lang w:eastAsia="ru-RU"/>
        </w:rPr>
        <w:t>с</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ил</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РГБ</w:t>
      </w:r>
      <w:r w:rsidRPr="00AC6A4A">
        <w:rPr>
          <w:rFonts w:ascii="CIDFont+F3" w:hAnsi="CIDFont+F3" w:cs="CIDFont+F3"/>
          <w:kern w:val="0"/>
          <w:sz w:val="28"/>
          <w:szCs w:val="28"/>
          <w:lang w:eastAsia="ru-RU"/>
        </w:rPr>
        <w:t xml:space="preserve"> </w:t>
      </w:r>
      <w:r w:rsidRPr="00AC6A4A">
        <w:rPr>
          <w:rFonts w:ascii="CIDFont+F3" w:hAnsi="CIDFont+F3" w:cs="CIDFont+F3" w:hint="eastAsia"/>
          <w:kern w:val="0"/>
          <w:sz w:val="28"/>
          <w:szCs w:val="28"/>
          <w:lang w:eastAsia="ru-RU"/>
        </w:rPr>
        <w:t>ОД</w:t>
      </w:r>
      <w:r w:rsidRPr="00AC6A4A">
        <w:rPr>
          <w:rFonts w:ascii="CIDFont+F3" w:hAnsi="CIDFont+F3" w:cs="CIDFont+F3"/>
          <w:kern w:val="0"/>
          <w:sz w:val="28"/>
          <w:szCs w:val="28"/>
          <w:lang w:eastAsia="ru-RU"/>
        </w:rPr>
        <w:t>, 61 07-13/730</w:t>
      </w:r>
    </w:p>
    <w:p w:rsidR="00AC6A4A" w:rsidRDefault="00AC6A4A" w:rsidP="00AC6A4A">
      <w:pPr>
        <w:rPr>
          <w:rFonts w:ascii="CIDFont+F3" w:hAnsi="CIDFont+F3" w:cs="CIDFont+F3"/>
          <w:kern w:val="0"/>
          <w:sz w:val="28"/>
          <w:szCs w:val="28"/>
          <w:lang w:eastAsia="ru-RU"/>
        </w:rPr>
      </w:pPr>
    </w:p>
    <w:p w:rsidR="00AC6A4A" w:rsidRDefault="00AC6A4A" w:rsidP="00AC6A4A">
      <w:pPr>
        <w:rPr>
          <w:rFonts w:ascii="CIDFont+F3" w:hAnsi="CIDFont+F3" w:cs="CIDFont+F3"/>
          <w:kern w:val="0"/>
          <w:sz w:val="28"/>
          <w:szCs w:val="28"/>
          <w:lang w:eastAsia="ru-RU"/>
        </w:rPr>
      </w:pPr>
    </w:p>
    <w:p w:rsidR="00AC6A4A" w:rsidRPr="00AC6A4A" w:rsidRDefault="00AC6A4A" w:rsidP="00AC6A4A">
      <w:pPr>
        <w:tabs>
          <w:tab w:val="clear" w:pos="709"/>
        </w:tabs>
        <w:suppressAutoHyphens w:val="0"/>
        <w:spacing w:after="257" w:line="260" w:lineRule="exact"/>
        <w:ind w:left="40" w:firstLine="0"/>
        <w:jc w:val="center"/>
        <w:rPr>
          <w:rFonts w:ascii="Times New Roman" w:eastAsia="Times New Roman" w:hAnsi="Times New Roman" w:cs="Times New Roman"/>
          <w:b/>
          <w:bCs/>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ФЕДЕРАЛЬНОЕ АГЕНТСТВО ПО ОБРАЗОВАНИЮ</w:t>
      </w:r>
    </w:p>
    <w:p w:rsidR="00AC6A4A" w:rsidRPr="00AC6A4A" w:rsidRDefault="00AC6A4A" w:rsidP="00AC6A4A">
      <w:pPr>
        <w:tabs>
          <w:tab w:val="clear" w:pos="709"/>
        </w:tabs>
        <w:suppressAutoHyphens w:val="0"/>
        <w:spacing w:after="0" w:line="322" w:lineRule="exact"/>
        <w:ind w:left="40" w:firstLine="0"/>
        <w:jc w:val="center"/>
        <w:rPr>
          <w:rFonts w:ascii="Times New Roman" w:eastAsia="Times New Roman" w:hAnsi="Times New Roman" w:cs="Times New Roman"/>
          <w:b/>
          <w:bCs/>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ГОСУДАРСТВЕННОЕ ОБРАЗОВАТЕЛЬНОЕ УЧРЕЖДЕНИЕ</w:t>
      </w:r>
      <w:r w:rsidRPr="00AC6A4A">
        <w:rPr>
          <w:rFonts w:ascii="Times New Roman" w:eastAsia="Times New Roman" w:hAnsi="Times New Roman" w:cs="Times New Roman"/>
          <w:b/>
          <w:bCs/>
          <w:color w:val="000000"/>
          <w:kern w:val="0"/>
          <w:sz w:val="26"/>
          <w:szCs w:val="26"/>
          <w:lang w:eastAsia="ru-RU" w:bidi="ru-RU"/>
        </w:rPr>
        <w:br/>
        <w:t>ВЫСШЕГО ПРОФЕССИОНАЛЬНОГО ОБРАЗОВАНИЯ</w:t>
      </w:r>
      <w:r w:rsidRPr="00AC6A4A">
        <w:rPr>
          <w:rFonts w:ascii="Times New Roman" w:eastAsia="Times New Roman" w:hAnsi="Times New Roman" w:cs="Times New Roman"/>
          <w:b/>
          <w:bCs/>
          <w:color w:val="000000"/>
          <w:kern w:val="0"/>
          <w:sz w:val="26"/>
          <w:szCs w:val="26"/>
          <w:lang w:eastAsia="ru-RU" w:bidi="ru-RU"/>
        </w:rPr>
        <w:br/>
        <w:t>«БЕЛГОРОДСКИЙ ГОСУДАРСТВЕННЫЙ УНИВЕРСИТЕТ»</w:t>
      </w:r>
    </w:p>
    <w:p w:rsidR="00AC6A4A" w:rsidRPr="00AC6A4A" w:rsidRDefault="00AC6A4A" w:rsidP="00AC6A4A">
      <w:pPr>
        <w:tabs>
          <w:tab w:val="clear" w:pos="709"/>
        </w:tabs>
        <w:suppressAutoHyphens w:val="0"/>
        <w:spacing w:after="613" w:line="260" w:lineRule="exact"/>
        <w:ind w:right="220" w:firstLine="0"/>
        <w:jc w:val="right"/>
        <w:rPr>
          <w:rFonts w:ascii="Times New Roman" w:eastAsia="Times New Roman" w:hAnsi="Times New Roman" w:cs="Times New Roman"/>
          <w:b/>
          <w:bCs/>
          <w:color w:val="000000"/>
          <w:kern w:val="0"/>
          <w:sz w:val="26"/>
          <w:szCs w:val="26"/>
          <w:lang w:eastAsia="ru-RU" w:bidi="ru-RU"/>
        </w:rPr>
      </w:pPr>
      <w:r>
        <w:rPr>
          <w:rFonts w:ascii="Times New Roman" w:eastAsia="Times New Roman" w:hAnsi="Times New Roman" w:cs="Times New Roman"/>
          <w:b/>
          <w:bCs/>
          <w:noProof/>
          <w:color w:val="000000"/>
          <w:kern w:val="0"/>
          <w:sz w:val="26"/>
          <w:szCs w:val="26"/>
          <w:lang w:eastAsia="ru-RU"/>
        </w:rPr>
        <w:drawing>
          <wp:anchor distT="0" distB="86995" distL="63500" distR="63500" simplePos="0" relativeHeight="251660288" behindDoc="1" locked="0" layoutInCell="1" allowOverlap="1">
            <wp:simplePos x="0" y="0"/>
            <wp:positionH relativeFrom="margin">
              <wp:posOffset>3849370</wp:posOffset>
            </wp:positionH>
            <wp:positionV relativeFrom="paragraph">
              <wp:posOffset>-606425</wp:posOffset>
            </wp:positionV>
            <wp:extent cx="1097280" cy="603250"/>
            <wp:effectExtent l="19050" t="0" r="7620" b="0"/>
            <wp:wrapTopAndBottom/>
            <wp:docPr id="808" name="Рисунок 808" descr="C:\Users\Pavel\AppData\Local\Temp\Rar$DIa0.582\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C:\Users\Pavel\AppData\Local\Temp\Rar$DIa0.582\media\image1.png"/>
                    <pic:cNvPicPr>
                      <a:picLocks noChangeAspect="1" noChangeArrowheads="1"/>
                    </pic:cNvPicPr>
                  </pic:nvPicPr>
                  <pic:blipFill>
                    <a:blip r:embed="rId8" cstate="print"/>
                    <a:srcRect/>
                    <a:stretch>
                      <a:fillRect/>
                    </a:stretch>
                  </pic:blipFill>
                  <pic:spPr bwMode="auto">
                    <a:xfrm>
                      <a:off x="0" y="0"/>
                      <a:ext cx="1097280" cy="603250"/>
                    </a:xfrm>
                    <a:prstGeom prst="rect">
                      <a:avLst/>
                    </a:prstGeom>
                    <a:noFill/>
                  </pic:spPr>
                </pic:pic>
              </a:graphicData>
            </a:graphic>
          </wp:anchor>
        </w:drawing>
      </w:r>
      <w:r w:rsidRPr="00AC6A4A">
        <w:rPr>
          <w:rFonts w:ascii="Times New Roman" w:eastAsia="Times New Roman" w:hAnsi="Times New Roman" w:cs="Times New Roman"/>
          <w:b/>
          <w:bCs/>
          <w:color w:val="000000"/>
          <w:kern w:val="0"/>
          <w:sz w:val="26"/>
          <w:szCs w:val="26"/>
          <w:lang w:eastAsia="ru-RU" w:bidi="ru-RU"/>
        </w:rPr>
        <w:t>Байбикова Галина Валентиновна</w:t>
      </w:r>
    </w:p>
    <w:p w:rsidR="00AC6A4A" w:rsidRPr="00AC6A4A" w:rsidRDefault="00AC6A4A" w:rsidP="00AC6A4A">
      <w:pPr>
        <w:tabs>
          <w:tab w:val="clear" w:pos="709"/>
        </w:tabs>
        <w:suppressAutoHyphens w:val="0"/>
        <w:spacing w:after="0" w:line="322" w:lineRule="exact"/>
        <w:ind w:left="40" w:firstLine="0"/>
        <w:jc w:val="center"/>
        <w:rPr>
          <w:rFonts w:ascii="Times New Roman" w:eastAsia="Times New Roman" w:hAnsi="Times New Roman" w:cs="Times New Roman"/>
          <w:b/>
          <w:bCs/>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ОБУЧЕНИЕ СТУДЕНТОВ ТЕХНИКЕ</w:t>
      </w:r>
      <w:r w:rsidRPr="00AC6A4A">
        <w:rPr>
          <w:rFonts w:ascii="Times New Roman" w:eastAsia="Times New Roman" w:hAnsi="Times New Roman" w:cs="Times New Roman"/>
          <w:b/>
          <w:bCs/>
          <w:color w:val="000000"/>
          <w:kern w:val="0"/>
          <w:sz w:val="26"/>
          <w:szCs w:val="26"/>
          <w:lang w:eastAsia="ru-RU" w:bidi="ru-RU"/>
        </w:rPr>
        <w:br/>
        <w:t>МУЗЫКАЛЬНО-ПЕДАГОГИЧЕСКОГО ОБЩЕНИЯ</w:t>
      </w:r>
    </w:p>
    <w:p w:rsidR="00AC6A4A" w:rsidRPr="00AC6A4A" w:rsidRDefault="00AC6A4A" w:rsidP="00AC6A4A">
      <w:pPr>
        <w:tabs>
          <w:tab w:val="clear" w:pos="709"/>
        </w:tabs>
        <w:suppressAutoHyphens w:val="0"/>
        <w:spacing w:after="558" w:line="200" w:lineRule="exact"/>
        <w:ind w:left="40" w:firstLine="0"/>
        <w:jc w:val="center"/>
        <w:rPr>
          <w:rFonts w:ascii="Times New Roman" w:eastAsia="Times New Roman" w:hAnsi="Times New Roman" w:cs="Times New Roman"/>
          <w:b/>
          <w:bCs/>
          <w:color w:val="000000"/>
          <w:kern w:val="0"/>
          <w:sz w:val="20"/>
          <w:szCs w:val="20"/>
          <w:lang w:eastAsia="ru-RU" w:bidi="ru-RU"/>
        </w:rPr>
      </w:pPr>
      <w:r w:rsidRPr="00AC6A4A">
        <w:rPr>
          <w:rFonts w:ascii="Times New Roman" w:eastAsia="Times New Roman" w:hAnsi="Times New Roman" w:cs="Times New Roman"/>
          <w:b/>
          <w:bCs/>
          <w:color w:val="000000"/>
          <w:kern w:val="0"/>
          <w:sz w:val="20"/>
          <w:szCs w:val="20"/>
          <w:lang w:eastAsia="ru-RU" w:bidi="ru-RU"/>
        </w:rPr>
        <w:t>(НА МАТЕРИАЛЕ МУЗЫКАЛЬНЫХ КОЛЛЕДЖЕЙ)</w:t>
      </w:r>
    </w:p>
    <w:p w:rsidR="00AC6A4A" w:rsidRPr="00AC6A4A" w:rsidRDefault="00AC6A4A" w:rsidP="00AC6A4A">
      <w:pPr>
        <w:tabs>
          <w:tab w:val="clear" w:pos="709"/>
        </w:tabs>
        <w:suppressAutoHyphens w:val="0"/>
        <w:spacing w:after="772" w:line="260" w:lineRule="exact"/>
        <w:ind w:left="40" w:firstLine="0"/>
        <w:jc w:val="center"/>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13.00.08 - теория и методика профессионального образования</w:t>
      </w:r>
    </w:p>
    <w:p w:rsidR="00AC6A4A" w:rsidRPr="00AC6A4A" w:rsidRDefault="00AC6A4A" w:rsidP="00AC6A4A">
      <w:pPr>
        <w:tabs>
          <w:tab w:val="clear" w:pos="709"/>
        </w:tabs>
        <w:suppressAutoHyphens w:val="0"/>
        <w:spacing w:after="1384" w:line="485" w:lineRule="exact"/>
        <w:ind w:left="40" w:firstLine="0"/>
        <w:jc w:val="center"/>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Диссертация на соискание ученой степени</w:t>
      </w:r>
      <w:r w:rsidRPr="00AC6A4A">
        <w:rPr>
          <w:rFonts w:ascii="Times New Roman" w:eastAsia="Times New Roman" w:hAnsi="Times New Roman" w:cs="Times New Roman"/>
          <w:color w:val="000000"/>
          <w:kern w:val="0"/>
          <w:sz w:val="26"/>
          <w:szCs w:val="26"/>
          <w:lang w:eastAsia="ru-RU" w:bidi="ru-RU"/>
        </w:rPr>
        <w:br/>
        <w:t>кандидата педагогических наук</w:t>
      </w:r>
    </w:p>
    <w:p w:rsidR="00AC6A4A" w:rsidRPr="00AC6A4A" w:rsidRDefault="00AC6A4A" w:rsidP="00AC6A4A">
      <w:pPr>
        <w:tabs>
          <w:tab w:val="clear" w:pos="709"/>
        </w:tabs>
        <w:suppressAutoHyphens w:val="0"/>
        <w:spacing w:after="0" w:line="480" w:lineRule="exact"/>
        <w:ind w:left="3260" w:firstLine="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Научный руководитель</w:t>
      </w:r>
    </w:p>
    <w:p w:rsidR="00AC6A4A" w:rsidRPr="00AC6A4A" w:rsidRDefault="00AC6A4A" w:rsidP="00AC6A4A">
      <w:pPr>
        <w:tabs>
          <w:tab w:val="clear" w:pos="709"/>
        </w:tabs>
        <w:suppressAutoHyphens w:val="0"/>
        <w:spacing w:after="0" w:line="480" w:lineRule="exact"/>
        <w:ind w:left="3260" w:firstLine="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доктор педагогических наук, профессор</w:t>
      </w:r>
    </w:p>
    <w:p w:rsidR="00AC6A4A" w:rsidRPr="00AC6A4A" w:rsidRDefault="00AC6A4A" w:rsidP="00AC6A4A">
      <w:pPr>
        <w:tabs>
          <w:tab w:val="clear" w:pos="709"/>
        </w:tabs>
        <w:suppressAutoHyphens w:val="0"/>
        <w:spacing w:after="1556" w:line="480" w:lineRule="exact"/>
        <w:ind w:left="3260" w:firstLine="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Исаев Илья Фёдорович</w:t>
      </w:r>
    </w:p>
    <w:p w:rsidR="00AC6A4A" w:rsidRPr="00AC6A4A" w:rsidRDefault="00AC6A4A" w:rsidP="00AC6A4A">
      <w:pPr>
        <w:tabs>
          <w:tab w:val="clear" w:pos="709"/>
        </w:tabs>
        <w:suppressAutoHyphens w:val="0"/>
        <w:spacing w:after="0" w:line="260" w:lineRule="exact"/>
        <w:ind w:left="40" w:firstLine="0"/>
        <w:jc w:val="center"/>
        <w:rPr>
          <w:rFonts w:ascii="Times New Roman" w:eastAsia="Times New Roman" w:hAnsi="Times New Roman" w:cs="Times New Roman"/>
          <w:color w:val="000000"/>
          <w:kern w:val="0"/>
          <w:sz w:val="26"/>
          <w:szCs w:val="26"/>
          <w:lang w:eastAsia="ru-RU" w:bidi="ru-RU"/>
        </w:rPr>
        <w:sectPr w:rsidR="00AC6A4A" w:rsidRPr="00AC6A4A" w:rsidSect="00AC6A4A">
          <w:headerReference w:type="even" r:id="rId9"/>
          <w:type w:val="continuous"/>
          <w:pgSz w:w="10680" w:h="16781"/>
          <w:pgMar w:top="436" w:right="1047" w:bottom="436" w:left="1834" w:header="0" w:footer="3" w:gutter="0"/>
          <w:cols w:space="720"/>
          <w:noEndnote/>
          <w:docGrid w:linePitch="360"/>
        </w:sectPr>
      </w:pPr>
      <w:r w:rsidRPr="00AC6A4A">
        <w:rPr>
          <w:rFonts w:ascii="Times New Roman" w:eastAsia="Times New Roman" w:hAnsi="Times New Roman" w:cs="Times New Roman"/>
          <w:color w:val="000000"/>
          <w:kern w:val="0"/>
          <w:sz w:val="26"/>
          <w:szCs w:val="26"/>
          <w:lang w:eastAsia="ru-RU" w:bidi="ru-RU"/>
        </w:rPr>
        <w:t>Белгород - 2006</w:t>
      </w:r>
    </w:p>
    <w:p w:rsidR="00AC6A4A" w:rsidRPr="00AC6A4A" w:rsidRDefault="00AC6A4A" w:rsidP="00AC6A4A">
      <w:pPr>
        <w:tabs>
          <w:tab w:val="clear" w:pos="709"/>
        </w:tabs>
        <w:suppressAutoHyphens w:val="0"/>
        <w:spacing w:after="0" w:line="480" w:lineRule="exact"/>
        <w:ind w:left="3560" w:firstLine="0"/>
        <w:jc w:val="left"/>
        <w:rPr>
          <w:rFonts w:ascii="Times New Roman" w:eastAsia="Times New Roman" w:hAnsi="Times New Roman" w:cs="Times New Roman"/>
          <w:b/>
          <w:bCs/>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СОДЕРЖАНИЕ</w:t>
      </w:r>
    </w:p>
    <w:p w:rsidR="00AC6A4A" w:rsidRPr="00AC6A4A" w:rsidRDefault="00AC6A4A" w:rsidP="00AC6A4A">
      <w:pPr>
        <w:tabs>
          <w:tab w:val="clear" w:pos="709"/>
          <w:tab w:val="left" w:pos="8130"/>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fldChar w:fldCharType="begin"/>
      </w:r>
      <w:r w:rsidRPr="00AC6A4A">
        <w:rPr>
          <w:rFonts w:ascii="Times New Roman" w:eastAsia="Times New Roman" w:hAnsi="Times New Roman" w:cs="Times New Roman"/>
          <w:color w:val="000000"/>
          <w:kern w:val="0"/>
          <w:sz w:val="26"/>
          <w:szCs w:val="26"/>
          <w:lang w:eastAsia="ru-RU" w:bidi="ru-RU"/>
        </w:rPr>
        <w:instrText xml:space="preserve"> TOC \o "1-5" \h \z </w:instrText>
      </w:r>
      <w:r w:rsidRPr="00AC6A4A">
        <w:rPr>
          <w:rFonts w:ascii="Times New Roman" w:eastAsia="Times New Roman" w:hAnsi="Times New Roman" w:cs="Times New Roman"/>
          <w:color w:val="000000"/>
          <w:kern w:val="0"/>
          <w:sz w:val="26"/>
          <w:szCs w:val="26"/>
          <w:lang w:eastAsia="ru-RU" w:bidi="ru-RU"/>
        </w:rPr>
        <w:fldChar w:fldCharType="separate"/>
      </w:r>
      <w:hyperlink w:anchor="bookmark1" w:tooltip="Current Document">
        <w:r w:rsidRPr="00AC6A4A">
          <w:rPr>
            <w:rFonts w:ascii="Times New Roman" w:eastAsia="Times New Roman" w:hAnsi="Times New Roman" w:cs="Times New Roman"/>
            <w:color w:val="000000"/>
            <w:kern w:val="0"/>
            <w:sz w:val="26"/>
            <w:szCs w:val="26"/>
            <w:lang w:eastAsia="ru-RU" w:bidi="ru-RU"/>
          </w:rPr>
          <w:t>Введение</w:t>
        </w:r>
        <w:r w:rsidRPr="00AC6A4A">
          <w:rPr>
            <w:rFonts w:ascii="Times New Roman" w:eastAsia="Times New Roman" w:hAnsi="Times New Roman" w:cs="Times New Roman"/>
            <w:color w:val="000000"/>
            <w:kern w:val="0"/>
            <w:sz w:val="26"/>
            <w:szCs w:val="26"/>
            <w:lang w:eastAsia="ru-RU" w:bidi="ru-RU"/>
          </w:rPr>
          <w:tab/>
          <w:t>3</w:t>
        </w:r>
      </w:hyperlink>
    </w:p>
    <w:p w:rsidR="00AC6A4A" w:rsidRPr="00AC6A4A" w:rsidRDefault="00AC6A4A" w:rsidP="00AC6A4A">
      <w:pPr>
        <w:tabs>
          <w:tab w:val="clear" w:pos="709"/>
        </w:tabs>
        <w:suppressAutoHyphens w:val="0"/>
        <w:spacing w:after="0" w:line="480" w:lineRule="exact"/>
        <w:ind w:left="1000" w:hanging="10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Глава 1. Теоретические основы обучения студентов технике музыкально-педагогического общения</w:t>
      </w:r>
    </w:p>
    <w:p w:rsidR="00AC6A4A" w:rsidRPr="00AC6A4A" w:rsidRDefault="00AC6A4A" w:rsidP="00AC6A4A">
      <w:pPr>
        <w:numPr>
          <w:ilvl w:val="0"/>
          <w:numId w:val="27"/>
        </w:numPr>
        <w:tabs>
          <w:tab w:val="clear" w:pos="709"/>
          <w:tab w:val="left" w:pos="1280"/>
        </w:tabs>
        <w:suppressAutoHyphens w:val="0"/>
        <w:spacing w:after="0" w:line="480" w:lineRule="exact"/>
        <w:ind w:left="720" w:firstLine="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Обучение студентов технике музыкально-педагогического</w:t>
      </w:r>
    </w:p>
    <w:p w:rsidR="00AC6A4A" w:rsidRPr="00AC6A4A" w:rsidRDefault="00AC6A4A" w:rsidP="00AC6A4A">
      <w:pPr>
        <w:tabs>
          <w:tab w:val="clear" w:pos="709"/>
          <w:tab w:val="left" w:pos="8130"/>
        </w:tabs>
        <w:suppressAutoHyphens w:val="0"/>
        <w:spacing w:after="0" w:line="480" w:lineRule="exact"/>
        <w:ind w:left="1400"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общения как научная проблема</w:t>
      </w:r>
      <w:r w:rsidRPr="00AC6A4A">
        <w:rPr>
          <w:rFonts w:ascii="Times New Roman" w:eastAsia="Times New Roman" w:hAnsi="Times New Roman" w:cs="Times New Roman"/>
          <w:color w:val="000000"/>
          <w:kern w:val="0"/>
          <w:sz w:val="26"/>
          <w:szCs w:val="26"/>
          <w:lang w:eastAsia="ru-RU" w:bidi="ru-RU"/>
        </w:rPr>
        <w:tab/>
        <w:t>13</w:t>
      </w:r>
    </w:p>
    <w:p w:rsidR="00AC6A4A" w:rsidRPr="00AC6A4A" w:rsidRDefault="00AC6A4A" w:rsidP="00AC6A4A">
      <w:pPr>
        <w:numPr>
          <w:ilvl w:val="0"/>
          <w:numId w:val="27"/>
        </w:numPr>
        <w:tabs>
          <w:tab w:val="clear" w:pos="709"/>
          <w:tab w:val="left" w:pos="1280"/>
        </w:tabs>
        <w:suppressAutoHyphens w:val="0"/>
        <w:spacing w:after="0" w:line="480" w:lineRule="exact"/>
        <w:ind w:left="720" w:firstLine="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Техника музыкально-педагогического общения:</w:t>
      </w:r>
    </w:p>
    <w:p w:rsidR="00AC6A4A" w:rsidRPr="00AC6A4A" w:rsidRDefault="00AC6A4A" w:rsidP="00AC6A4A">
      <w:pPr>
        <w:tabs>
          <w:tab w:val="clear" w:pos="709"/>
          <w:tab w:val="right" w:pos="8467"/>
        </w:tabs>
        <w:suppressAutoHyphens w:val="0"/>
        <w:spacing w:after="0" w:line="480" w:lineRule="exact"/>
        <w:ind w:left="1700"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сущность, содержание, структура</w:t>
      </w:r>
      <w:r w:rsidRPr="00AC6A4A">
        <w:rPr>
          <w:rFonts w:ascii="Times New Roman" w:eastAsia="Times New Roman" w:hAnsi="Times New Roman" w:cs="Times New Roman"/>
          <w:color w:val="000000"/>
          <w:kern w:val="0"/>
          <w:sz w:val="26"/>
          <w:szCs w:val="26"/>
          <w:lang w:eastAsia="ru-RU" w:bidi="ru-RU"/>
        </w:rPr>
        <w:tab/>
        <w:t>35</w:t>
      </w:r>
    </w:p>
    <w:p w:rsidR="00AC6A4A" w:rsidRPr="00AC6A4A" w:rsidRDefault="00AC6A4A" w:rsidP="00AC6A4A">
      <w:pPr>
        <w:numPr>
          <w:ilvl w:val="0"/>
          <w:numId w:val="27"/>
        </w:numPr>
        <w:tabs>
          <w:tab w:val="clear" w:pos="709"/>
          <w:tab w:val="left" w:pos="1280"/>
        </w:tabs>
        <w:suppressAutoHyphens w:val="0"/>
        <w:spacing w:after="0" w:line="480" w:lineRule="exact"/>
        <w:ind w:left="720" w:firstLine="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Критерии, уровни эффективности обучения</w:t>
      </w:r>
    </w:p>
    <w:p w:rsidR="00AC6A4A" w:rsidRPr="00AC6A4A" w:rsidRDefault="00AC6A4A" w:rsidP="00AC6A4A">
      <w:pPr>
        <w:tabs>
          <w:tab w:val="clear" w:pos="709"/>
        </w:tabs>
        <w:suppressAutoHyphens w:val="0"/>
        <w:spacing w:after="0" w:line="480" w:lineRule="exact"/>
        <w:ind w:left="1400"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студентов технике музыкально-педагогического общения 66</w:t>
      </w:r>
    </w:p>
    <w:p w:rsidR="00AC6A4A" w:rsidRPr="00AC6A4A" w:rsidRDefault="00AC6A4A" w:rsidP="00AC6A4A">
      <w:pPr>
        <w:numPr>
          <w:ilvl w:val="0"/>
          <w:numId w:val="27"/>
        </w:numPr>
        <w:tabs>
          <w:tab w:val="clear" w:pos="709"/>
          <w:tab w:val="left" w:pos="1280"/>
        </w:tabs>
        <w:suppressAutoHyphens w:val="0"/>
        <w:spacing w:after="0" w:line="480" w:lineRule="exact"/>
        <w:ind w:left="720" w:firstLine="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Моделирование процесса обучения студентов</w:t>
      </w:r>
    </w:p>
    <w:p w:rsidR="00AC6A4A" w:rsidRPr="00AC6A4A" w:rsidRDefault="00AC6A4A" w:rsidP="00AC6A4A">
      <w:pPr>
        <w:tabs>
          <w:tab w:val="clear" w:pos="709"/>
          <w:tab w:val="right" w:pos="8467"/>
        </w:tabs>
        <w:suppressAutoHyphens w:val="0"/>
        <w:spacing w:after="0" w:line="480" w:lineRule="exact"/>
        <w:ind w:left="1400"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технике музыкально-педагогического общения</w:t>
      </w:r>
      <w:r w:rsidRPr="00AC6A4A">
        <w:rPr>
          <w:rFonts w:ascii="Times New Roman" w:eastAsia="Times New Roman" w:hAnsi="Times New Roman" w:cs="Times New Roman"/>
          <w:color w:val="000000"/>
          <w:kern w:val="0"/>
          <w:sz w:val="26"/>
          <w:szCs w:val="26"/>
          <w:lang w:eastAsia="ru-RU" w:bidi="ru-RU"/>
        </w:rPr>
        <w:tab/>
        <w:t>76</w:t>
      </w:r>
    </w:p>
    <w:p w:rsidR="00AC6A4A" w:rsidRPr="00AC6A4A" w:rsidRDefault="00AC6A4A" w:rsidP="00AC6A4A">
      <w:pPr>
        <w:tabs>
          <w:tab w:val="clear" w:pos="709"/>
          <w:tab w:val="right" w:pos="8467"/>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hyperlink w:anchor="bookmark14" w:tooltip="Current Document">
        <w:r w:rsidRPr="00AC6A4A">
          <w:rPr>
            <w:rFonts w:ascii="Times New Roman" w:eastAsia="Times New Roman" w:hAnsi="Times New Roman" w:cs="Times New Roman"/>
            <w:color w:val="000000"/>
            <w:kern w:val="0"/>
            <w:sz w:val="26"/>
            <w:szCs w:val="26"/>
            <w:lang w:eastAsia="ru-RU" w:bidi="ru-RU"/>
          </w:rPr>
          <w:t>Выводы по первой главе</w:t>
        </w:r>
        <w:r w:rsidRPr="00AC6A4A">
          <w:rPr>
            <w:rFonts w:ascii="Times New Roman" w:eastAsia="Times New Roman" w:hAnsi="Times New Roman" w:cs="Times New Roman"/>
            <w:color w:val="000000"/>
            <w:kern w:val="0"/>
            <w:sz w:val="26"/>
            <w:szCs w:val="26"/>
            <w:lang w:eastAsia="ru-RU" w:bidi="ru-RU"/>
          </w:rPr>
          <w:tab/>
          <w:t>84</w:t>
        </w:r>
      </w:hyperlink>
    </w:p>
    <w:p w:rsidR="00AC6A4A" w:rsidRPr="00AC6A4A" w:rsidRDefault="00AC6A4A" w:rsidP="00AC6A4A">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Глава 2. Опытно-экспериментальная работа по обучению</w:t>
      </w:r>
    </w:p>
    <w:p w:rsidR="00AC6A4A" w:rsidRPr="00AC6A4A" w:rsidRDefault="00AC6A4A" w:rsidP="00AC6A4A">
      <w:pPr>
        <w:tabs>
          <w:tab w:val="clear" w:pos="709"/>
          <w:tab w:val="left" w:pos="8130"/>
        </w:tabs>
        <w:suppressAutoHyphens w:val="0"/>
        <w:spacing w:after="0" w:line="480" w:lineRule="exact"/>
        <w:ind w:left="1000" w:firstLine="0"/>
        <w:rPr>
          <w:rFonts w:ascii="Times New Roman" w:eastAsia="Times New Roman" w:hAnsi="Times New Roman" w:cs="Times New Roman"/>
          <w:color w:val="000000"/>
          <w:kern w:val="0"/>
          <w:sz w:val="26"/>
          <w:szCs w:val="26"/>
          <w:lang w:eastAsia="ru-RU" w:bidi="ru-RU"/>
        </w:rPr>
      </w:pPr>
      <w:hyperlink w:anchor="bookmark23" w:tooltip="Current Document">
        <w:r w:rsidRPr="00AC6A4A">
          <w:rPr>
            <w:rFonts w:ascii="Times New Roman" w:eastAsia="Times New Roman" w:hAnsi="Times New Roman" w:cs="Times New Roman"/>
            <w:color w:val="000000"/>
            <w:kern w:val="0"/>
            <w:sz w:val="26"/>
            <w:szCs w:val="26"/>
            <w:lang w:eastAsia="ru-RU" w:bidi="ru-RU"/>
          </w:rPr>
          <w:t>студентов технике музыкально-педагогического общения</w:t>
        </w:r>
        <w:r w:rsidRPr="00AC6A4A">
          <w:rPr>
            <w:rFonts w:ascii="Times New Roman" w:eastAsia="Times New Roman" w:hAnsi="Times New Roman" w:cs="Times New Roman"/>
            <w:color w:val="000000"/>
            <w:kern w:val="0"/>
            <w:sz w:val="26"/>
            <w:szCs w:val="26"/>
            <w:lang w:eastAsia="ru-RU" w:bidi="ru-RU"/>
          </w:rPr>
          <w:tab/>
          <w:t>87</w:t>
        </w:r>
      </w:hyperlink>
    </w:p>
    <w:p w:rsidR="00AC6A4A" w:rsidRPr="00AC6A4A" w:rsidRDefault="00AC6A4A" w:rsidP="00AC6A4A">
      <w:pPr>
        <w:numPr>
          <w:ilvl w:val="0"/>
          <w:numId w:val="28"/>
        </w:numPr>
        <w:tabs>
          <w:tab w:val="clear" w:pos="709"/>
          <w:tab w:val="left" w:pos="1294"/>
        </w:tabs>
        <w:suppressAutoHyphens w:val="0"/>
        <w:spacing w:after="0" w:line="480" w:lineRule="exact"/>
        <w:ind w:left="720" w:firstLine="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Современное состояние практики обучения</w:t>
      </w:r>
    </w:p>
    <w:p w:rsidR="00AC6A4A" w:rsidRPr="00AC6A4A" w:rsidRDefault="00AC6A4A" w:rsidP="00AC6A4A">
      <w:pPr>
        <w:tabs>
          <w:tab w:val="clear" w:pos="709"/>
          <w:tab w:val="left" w:pos="8130"/>
        </w:tabs>
        <w:suppressAutoHyphens w:val="0"/>
        <w:spacing w:after="0" w:line="480" w:lineRule="exact"/>
        <w:ind w:left="1180"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студентов технике музыкально-педагогического общения</w:t>
      </w:r>
      <w:r w:rsidRPr="00AC6A4A">
        <w:rPr>
          <w:rFonts w:ascii="Times New Roman" w:eastAsia="Times New Roman" w:hAnsi="Times New Roman" w:cs="Times New Roman"/>
          <w:color w:val="000000"/>
          <w:kern w:val="0"/>
          <w:sz w:val="26"/>
          <w:szCs w:val="26"/>
          <w:lang w:eastAsia="ru-RU" w:bidi="ru-RU"/>
        </w:rPr>
        <w:tab/>
        <w:t>88</w:t>
      </w:r>
    </w:p>
    <w:p w:rsidR="00AC6A4A" w:rsidRPr="00AC6A4A" w:rsidRDefault="00AC6A4A" w:rsidP="00AC6A4A">
      <w:pPr>
        <w:numPr>
          <w:ilvl w:val="0"/>
          <w:numId w:val="28"/>
        </w:numPr>
        <w:tabs>
          <w:tab w:val="clear" w:pos="709"/>
          <w:tab w:val="left" w:pos="1294"/>
        </w:tabs>
        <w:suppressAutoHyphens w:val="0"/>
        <w:spacing w:after="0" w:line="480" w:lineRule="exact"/>
        <w:ind w:left="720" w:firstLine="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Психолого-педагогические условия обучения студентов</w:t>
      </w:r>
    </w:p>
    <w:p w:rsidR="00AC6A4A" w:rsidRPr="00AC6A4A" w:rsidRDefault="00AC6A4A" w:rsidP="00AC6A4A">
      <w:pPr>
        <w:tabs>
          <w:tab w:val="clear" w:pos="709"/>
          <w:tab w:val="right" w:pos="8467"/>
        </w:tabs>
        <w:suppressAutoHyphens w:val="0"/>
        <w:spacing w:after="0" w:line="480" w:lineRule="exact"/>
        <w:ind w:left="1180"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технике музыкально-педагогического общения</w:t>
      </w:r>
      <w:r w:rsidRPr="00AC6A4A">
        <w:rPr>
          <w:rFonts w:ascii="Times New Roman" w:eastAsia="Times New Roman" w:hAnsi="Times New Roman" w:cs="Times New Roman"/>
          <w:color w:val="000000"/>
          <w:kern w:val="0"/>
          <w:sz w:val="26"/>
          <w:szCs w:val="26"/>
          <w:lang w:eastAsia="ru-RU" w:bidi="ru-RU"/>
        </w:rPr>
        <w:tab/>
        <w:t>106</w:t>
      </w:r>
    </w:p>
    <w:p w:rsidR="00AC6A4A" w:rsidRPr="00AC6A4A" w:rsidRDefault="00AC6A4A" w:rsidP="00AC6A4A">
      <w:pPr>
        <w:numPr>
          <w:ilvl w:val="0"/>
          <w:numId w:val="28"/>
        </w:numPr>
        <w:tabs>
          <w:tab w:val="clear" w:pos="709"/>
          <w:tab w:val="left" w:pos="1294"/>
        </w:tabs>
        <w:suppressAutoHyphens w:val="0"/>
        <w:spacing w:after="0" w:line="480" w:lineRule="exact"/>
        <w:ind w:left="720" w:firstLine="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Технология обучения студентов технике</w:t>
      </w:r>
    </w:p>
    <w:p w:rsidR="00AC6A4A" w:rsidRPr="00AC6A4A" w:rsidRDefault="00AC6A4A" w:rsidP="00AC6A4A">
      <w:pPr>
        <w:tabs>
          <w:tab w:val="clear" w:pos="709"/>
          <w:tab w:val="left" w:pos="8130"/>
        </w:tabs>
        <w:suppressAutoHyphens w:val="0"/>
        <w:spacing w:after="0" w:line="480" w:lineRule="exact"/>
        <w:ind w:left="1180"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музыкально-педагогического общения</w:t>
      </w:r>
      <w:r w:rsidRPr="00AC6A4A">
        <w:rPr>
          <w:rFonts w:ascii="Times New Roman" w:eastAsia="Times New Roman" w:hAnsi="Times New Roman" w:cs="Times New Roman"/>
          <w:color w:val="000000"/>
          <w:kern w:val="0"/>
          <w:sz w:val="26"/>
          <w:szCs w:val="26"/>
          <w:lang w:eastAsia="ru-RU" w:bidi="ru-RU"/>
        </w:rPr>
        <w:tab/>
        <w:t>118</w:t>
      </w:r>
    </w:p>
    <w:p w:rsidR="00AC6A4A" w:rsidRPr="00AC6A4A" w:rsidRDefault="00AC6A4A" w:rsidP="00AC6A4A">
      <w:pPr>
        <w:numPr>
          <w:ilvl w:val="0"/>
          <w:numId w:val="28"/>
        </w:numPr>
        <w:tabs>
          <w:tab w:val="clear" w:pos="709"/>
          <w:tab w:val="left" w:pos="1294"/>
          <w:tab w:val="left" w:pos="8130"/>
        </w:tabs>
        <w:suppressAutoHyphens w:val="0"/>
        <w:spacing w:after="0" w:line="480" w:lineRule="exact"/>
        <w:ind w:left="720" w:firstLine="0"/>
        <w:jc w:val="left"/>
        <w:rPr>
          <w:rFonts w:ascii="Times New Roman" w:eastAsia="Times New Roman" w:hAnsi="Times New Roman" w:cs="Times New Roman"/>
          <w:color w:val="000000"/>
          <w:kern w:val="0"/>
          <w:sz w:val="26"/>
          <w:szCs w:val="26"/>
          <w:lang w:eastAsia="ru-RU" w:bidi="ru-RU"/>
        </w:rPr>
      </w:pPr>
      <w:hyperlink w:anchor="bookmark24" w:tooltip="Current Document">
        <w:r w:rsidRPr="00AC6A4A">
          <w:rPr>
            <w:rFonts w:ascii="Times New Roman" w:eastAsia="Times New Roman" w:hAnsi="Times New Roman" w:cs="Times New Roman"/>
            <w:color w:val="000000"/>
            <w:kern w:val="0"/>
            <w:sz w:val="26"/>
            <w:szCs w:val="26"/>
            <w:lang w:eastAsia="ru-RU" w:bidi="ru-RU"/>
          </w:rPr>
          <w:t>Анализ результатов опытно-экспериментальной работы</w:t>
        </w:r>
        <w:r w:rsidRPr="00AC6A4A">
          <w:rPr>
            <w:rFonts w:ascii="Times New Roman" w:eastAsia="Times New Roman" w:hAnsi="Times New Roman" w:cs="Times New Roman"/>
            <w:color w:val="000000"/>
            <w:kern w:val="0"/>
            <w:sz w:val="26"/>
            <w:szCs w:val="26"/>
            <w:lang w:eastAsia="ru-RU" w:bidi="ru-RU"/>
          </w:rPr>
          <w:tab/>
          <w:t>147</w:t>
        </w:r>
      </w:hyperlink>
    </w:p>
    <w:p w:rsidR="00AC6A4A" w:rsidRPr="00AC6A4A" w:rsidRDefault="00AC6A4A" w:rsidP="00AC6A4A">
      <w:pPr>
        <w:tabs>
          <w:tab w:val="clear" w:pos="709"/>
          <w:tab w:val="left" w:pos="8130"/>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hyperlink w:anchor="bookmark27" w:tooltip="Current Document">
        <w:r w:rsidRPr="00AC6A4A">
          <w:rPr>
            <w:rFonts w:ascii="Times New Roman" w:eastAsia="Times New Roman" w:hAnsi="Times New Roman" w:cs="Times New Roman"/>
            <w:color w:val="000000"/>
            <w:kern w:val="0"/>
            <w:sz w:val="26"/>
            <w:szCs w:val="26"/>
            <w:lang w:eastAsia="ru-RU" w:bidi="ru-RU"/>
          </w:rPr>
          <w:t>Выводы по второй главе</w:t>
        </w:r>
        <w:r w:rsidRPr="00AC6A4A">
          <w:rPr>
            <w:rFonts w:ascii="Times New Roman" w:eastAsia="Times New Roman" w:hAnsi="Times New Roman" w:cs="Times New Roman"/>
            <w:color w:val="000000"/>
            <w:kern w:val="0"/>
            <w:sz w:val="26"/>
            <w:szCs w:val="26"/>
            <w:lang w:eastAsia="ru-RU" w:bidi="ru-RU"/>
          </w:rPr>
          <w:tab/>
          <w:t>161</w:t>
        </w:r>
      </w:hyperlink>
    </w:p>
    <w:p w:rsidR="00AC6A4A" w:rsidRPr="00AC6A4A" w:rsidRDefault="00AC6A4A" w:rsidP="00AC6A4A">
      <w:pPr>
        <w:tabs>
          <w:tab w:val="clear" w:pos="709"/>
          <w:tab w:val="left" w:pos="8130"/>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Заключение</w:t>
      </w:r>
      <w:r w:rsidRPr="00AC6A4A">
        <w:rPr>
          <w:rFonts w:ascii="Times New Roman" w:eastAsia="Times New Roman" w:hAnsi="Times New Roman" w:cs="Times New Roman"/>
          <w:color w:val="000000"/>
          <w:kern w:val="0"/>
          <w:sz w:val="26"/>
          <w:szCs w:val="26"/>
          <w:lang w:eastAsia="ru-RU" w:bidi="ru-RU"/>
        </w:rPr>
        <w:tab/>
        <w:t>162</w:t>
      </w:r>
    </w:p>
    <w:p w:rsidR="00AC6A4A" w:rsidRPr="00AC6A4A" w:rsidRDefault="00AC6A4A" w:rsidP="00AC6A4A">
      <w:pPr>
        <w:tabs>
          <w:tab w:val="clear" w:pos="709"/>
          <w:tab w:val="left" w:pos="8130"/>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hyperlink w:anchor="bookmark28" w:tooltip="Current Document">
        <w:r w:rsidRPr="00AC6A4A">
          <w:rPr>
            <w:rFonts w:ascii="Times New Roman" w:eastAsia="Times New Roman" w:hAnsi="Times New Roman" w:cs="Times New Roman"/>
            <w:color w:val="000000"/>
            <w:kern w:val="0"/>
            <w:sz w:val="26"/>
            <w:szCs w:val="26"/>
            <w:lang w:eastAsia="ru-RU" w:bidi="ru-RU"/>
          </w:rPr>
          <w:t>Библиография</w:t>
        </w:r>
        <w:r w:rsidRPr="00AC6A4A">
          <w:rPr>
            <w:rFonts w:ascii="Times New Roman" w:eastAsia="Times New Roman" w:hAnsi="Times New Roman" w:cs="Times New Roman"/>
            <w:color w:val="000000"/>
            <w:kern w:val="0"/>
            <w:sz w:val="26"/>
            <w:szCs w:val="26"/>
            <w:lang w:eastAsia="ru-RU" w:bidi="ru-RU"/>
          </w:rPr>
          <w:tab/>
          <w:t>166</w:t>
        </w:r>
      </w:hyperlink>
    </w:p>
    <w:p w:rsidR="00AC6A4A" w:rsidRPr="00AC6A4A" w:rsidRDefault="00AC6A4A" w:rsidP="00AC6A4A">
      <w:pPr>
        <w:tabs>
          <w:tab w:val="clear" w:pos="709"/>
          <w:tab w:val="left" w:pos="8130"/>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sectPr w:rsidR="00AC6A4A" w:rsidRPr="00AC6A4A">
          <w:pgSz w:w="10680" w:h="16781"/>
          <w:pgMar w:top="1339" w:right="931" w:bottom="1339" w:left="1085" w:header="0" w:footer="3" w:gutter="0"/>
          <w:cols w:space="720"/>
          <w:noEndnote/>
          <w:docGrid w:linePitch="360"/>
        </w:sectPr>
      </w:pPr>
      <w:r w:rsidRPr="00AC6A4A">
        <w:rPr>
          <w:rFonts w:ascii="Times New Roman" w:eastAsia="Times New Roman" w:hAnsi="Times New Roman" w:cs="Times New Roman"/>
          <w:color w:val="000000"/>
          <w:kern w:val="0"/>
          <w:sz w:val="26"/>
          <w:szCs w:val="26"/>
          <w:lang w:eastAsia="ru-RU" w:bidi="ru-RU"/>
        </w:rPr>
        <w:t>Приложения</w:t>
      </w:r>
      <w:r w:rsidRPr="00AC6A4A">
        <w:rPr>
          <w:rFonts w:ascii="Times New Roman" w:eastAsia="Times New Roman" w:hAnsi="Times New Roman" w:cs="Times New Roman"/>
          <w:color w:val="000000"/>
          <w:kern w:val="0"/>
          <w:sz w:val="26"/>
          <w:szCs w:val="26"/>
          <w:lang w:eastAsia="ru-RU" w:bidi="ru-RU"/>
        </w:rPr>
        <w:tab/>
        <w:t>192</w:t>
      </w:r>
      <w:r w:rsidRPr="00AC6A4A">
        <w:rPr>
          <w:rFonts w:ascii="Times New Roman" w:eastAsia="Times New Roman" w:hAnsi="Times New Roman" w:cs="Times New Roman"/>
          <w:color w:val="000000"/>
          <w:kern w:val="0"/>
          <w:sz w:val="26"/>
          <w:szCs w:val="26"/>
          <w:lang w:eastAsia="ru-RU" w:bidi="ru-RU"/>
        </w:rPr>
        <w:fldChar w:fldCharType="end"/>
      </w:r>
    </w:p>
    <w:p w:rsidR="00AC6A4A" w:rsidRPr="00AC6A4A" w:rsidRDefault="00AC6A4A" w:rsidP="00AC6A4A">
      <w:pPr>
        <w:tabs>
          <w:tab w:val="clear" w:pos="709"/>
        </w:tabs>
        <w:suppressAutoHyphens w:val="0"/>
        <w:spacing w:after="219" w:line="320" w:lineRule="exact"/>
        <w:ind w:firstLine="0"/>
        <w:jc w:val="center"/>
        <w:rPr>
          <w:rFonts w:ascii="Consolas" w:eastAsia="Consolas" w:hAnsi="Consolas" w:cs="Consolas"/>
          <w:color w:val="000000"/>
          <w:w w:val="66"/>
          <w:kern w:val="0"/>
          <w:sz w:val="32"/>
          <w:szCs w:val="32"/>
          <w:lang w:val="uk-UA" w:eastAsia="uk-UA" w:bidi="uk-UA"/>
        </w:rPr>
      </w:pPr>
      <w:r w:rsidRPr="00AC6A4A">
        <w:rPr>
          <w:rFonts w:ascii="Consolas" w:eastAsia="Consolas" w:hAnsi="Consolas" w:cs="Consolas"/>
          <w:color w:val="000000"/>
          <w:w w:val="66"/>
          <w:kern w:val="0"/>
          <w:sz w:val="32"/>
          <w:szCs w:val="32"/>
          <w:lang w:val="uk-UA" w:eastAsia="uk-UA" w:bidi="uk-UA"/>
        </w:rPr>
        <w:t>з</w:t>
      </w:r>
    </w:p>
    <w:p w:rsidR="00AC6A4A" w:rsidRPr="00AC6A4A" w:rsidRDefault="00AC6A4A" w:rsidP="00AC6A4A">
      <w:pPr>
        <w:keepNext/>
        <w:keepLines/>
        <w:tabs>
          <w:tab w:val="clear" w:pos="709"/>
        </w:tabs>
        <w:suppressAutoHyphens w:val="0"/>
        <w:spacing w:after="0" w:line="480" w:lineRule="exact"/>
        <w:ind w:left="4300" w:firstLine="0"/>
        <w:jc w:val="left"/>
        <w:outlineLvl w:val="3"/>
        <w:rPr>
          <w:rFonts w:ascii="Times New Roman" w:eastAsia="Times New Roman" w:hAnsi="Times New Roman" w:cs="Times New Roman"/>
          <w:b/>
          <w:bCs/>
          <w:color w:val="000000"/>
          <w:kern w:val="0"/>
          <w:sz w:val="26"/>
          <w:szCs w:val="26"/>
          <w:lang w:eastAsia="ru-RU" w:bidi="ru-RU"/>
        </w:rPr>
      </w:pPr>
      <w:bookmarkStart w:id="0" w:name="bookmark1"/>
      <w:r w:rsidRPr="00AC6A4A">
        <w:rPr>
          <w:rFonts w:ascii="Times New Roman" w:eastAsia="Times New Roman" w:hAnsi="Times New Roman" w:cs="Times New Roman"/>
          <w:b/>
          <w:bCs/>
          <w:color w:val="000000"/>
          <w:kern w:val="0"/>
          <w:sz w:val="26"/>
          <w:szCs w:val="26"/>
          <w:lang w:eastAsia="ru-RU" w:bidi="ru-RU"/>
        </w:rPr>
        <w:t>Введение</w:t>
      </w:r>
      <w:bookmarkEnd w:id="0"/>
    </w:p>
    <w:p w:rsidR="00AC6A4A" w:rsidRPr="00AC6A4A" w:rsidRDefault="00AC6A4A" w:rsidP="00AC6A4A">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val="uk-UA" w:eastAsia="uk-UA" w:bidi="uk-UA"/>
        </w:rPr>
        <w:t xml:space="preserve">Проблема </w:t>
      </w:r>
      <w:r w:rsidRPr="00AC6A4A">
        <w:rPr>
          <w:rFonts w:ascii="Times New Roman" w:eastAsia="Times New Roman" w:hAnsi="Times New Roman" w:cs="Times New Roman"/>
          <w:color w:val="000000"/>
          <w:kern w:val="0"/>
          <w:sz w:val="26"/>
          <w:szCs w:val="26"/>
          <w:lang w:eastAsia="ru-RU" w:bidi="ru-RU"/>
        </w:rPr>
        <w:t xml:space="preserve">общения, </w:t>
      </w:r>
      <w:r w:rsidRPr="00AC6A4A">
        <w:rPr>
          <w:rFonts w:ascii="Times New Roman" w:eastAsia="Times New Roman" w:hAnsi="Times New Roman" w:cs="Times New Roman"/>
          <w:color w:val="000000"/>
          <w:kern w:val="0"/>
          <w:sz w:val="26"/>
          <w:szCs w:val="26"/>
          <w:lang w:val="uk-UA" w:eastAsia="uk-UA" w:bidi="uk-UA"/>
        </w:rPr>
        <w:t xml:space="preserve">неоднократно </w:t>
      </w:r>
      <w:r w:rsidRPr="00AC6A4A">
        <w:rPr>
          <w:rFonts w:ascii="Times New Roman" w:eastAsia="Times New Roman" w:hAnsi="Times New Roman" w:cs="Times New Roman"/>
          <w:color w:val="000000"/>
          <w:kern w:val="0"/>
          <w:sz w:val="26"/>
          <w:szCs w:val="26"/>
          <w:lang w:eastAsia="ru-RU" w:bidi="ru-RU"/>
        </w:rPr>
        <w:t>обсуждавшаяся со времен античности, и сегодня вызывает повышенный исследовательский интерес. Обладая многомерной направленностью, она во все времена попадает в поле перемен, вовлекающих в свою орбиту межнациональные, социальные, экономические, идеологические, образовательные и профессиональные проявления.</w:t>
      </w:r>
    </w:p>
    <w:p w:rsidR="00AC6A4A" w:rsidRPr="00AC6A4A" w:rsidRDefault="00AC6A4A" w:rsidP="00AC6A4A">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В условиях обновления образовательной системы педагогическое общение выступает важным инструментом создания полисубъектных отношений, атмосферы сотворчества и профессионализма. Сегодня уже не возникает сомнения в том, что необходимо и возможно обучать студентов личностно-ориентированным технологиям общения, профессиональной коммуникации. Решение этой проблемы, долгое время являющееся приоритетом лингвистов и преподавателей иностранных языков, признается актуальным во всех областях подготовки педагогических кадров. В связи с этим возрастает потребность поиска эффективных условий, содержания обучения общению, учитывающих специфику музыкально-педагогической подготовки и особенности профессиональной деятельности будущих педагогов-музыкантов.</w:t>
      </w:r>
    </w:p>
    <w:p w:rsidR="00AC6A4A" w:rsidRPr="00AC6A4A" w:rsidRDefault="00AC6A4A" w:rsidP="00AC6A4A">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Анализ психолого-педагогической литературы свидетельствует, что проблема коммуникативного обучения занимает важное место в отечественной теории педагогического общения. Педагогами и психологами проведены теоретические и опытно-экспериментальные исследования по вопросам профессиональной подготовки учителя, так или иначе касающиеся обучения студентов педагогическому общению (А. А. Бодалев, О. С. Булатова,</w:t>
      </w:r>
    </w:p>
    <w:p w:rsidR="00AC6A4A" w:rsidRPr="00AC6A4A" w:rsidRDefault="00AC6A4A" w:rsidP="00AC6A4A">
      <w:pPr>
        <w:tabs>
          <w:tab w:val="clear" w:pos="709"/>
          <w:tab w:val="left" w:pos="375"/>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sectPr w:rsidR="00AC6A4A" w:rsidRPr="00AC6A4A">
          <w:pgSz w:w="10680" w:h="16781"/>
          <w:pgMar w:top="1060" w:right="468" w:bottom="1182" w:left="1093" w:header="0" w:footer="3" w:gutter="0"/>
          <w:cols w:space="720"/>
          <w:noEndnote/>
          <w:docGrid w:linePitch="360"/>
        </w:sectPr>
      </w:pPr>
      <w:r w:rsidRPr="00AC6A4A">
        <w:rPr>
          <w:rFonts w:ascii="Times New Roman" w:eastAsia="Times New Roman" w:hAnsi="Times New Roman" w:cs="Times New Roman"/>
          <w:color w:val="000000"/>
          <w:kern w:val="0"/>
          <w:sz w:val="26"/>
          <w:szCs w:val="26"/>
          <w:lang w:eastAsia="ru-RU" w:bidi="ru-RU"/>
        </w:rPr>
        <w:t>А.</w:t>
      </w:r>
      <w:r w:rsidRPr="00AC6A4A">
        <w:rPr>
          <w:rFonts w:ascii="Times New Roman" w:eastAsia="Times New Roman" w:hAnsi="Times New Roman" w:cs="Times New Roman"/>
          <w:color w:val="000000"/>
          <w:kern w:val="0"/>
          <w:sz w:val="26"/>
          <w:szCs w:val="26"/>
          <w:lang w:eastAsia="ru-RU" w:bidi="ru-RU"/>
        </w:rPr>
        <w:tab/>
        <w:t>А. Вербицкий, В. С. Грехнев, И. А. Зязюн, И. Б. Игнатова, Е. Н. Ильин, И. Ф. Исаев, М. С. Каган, В А Кан-Калик, Н. В. Кузьмина, А. А. Леонтьев, Л. М. Митина, А. В. Мудрик, Н. Д. Никандров, В. А. Сластенин, 3. С. Смелкова, М. И. Станкин, Н. Н. Тарасевич, Н. Д. Творогова, Ю. И. Турчанинова, Н. И. Шелихова и др.).</w:t>
      </w:r>
    </w:p>
    <w:p w:rsidR="00AC6A4A" w:rsidRPr="00AC6A4A" w:rsidRDefault="00AC6A4A" w:rsidP="00AC6A4A">
      <w:pPr>
        <w:tabs>
          <w:tab w:val="clear" w:pos="709"/>
          <w:tab w:val="left" w:pos="4277"/>
          <w:tab w:val="left" w:pos="6715"/>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В настоящее время появился ряд современных диссертационных исследований, посвященных разработке технологий обучения общению, в которых актуализируются различные подходы к его организации в контексте личностно-ориентированного</w:t>
      </w:r>
      <w:r w:rsidRPr="00AC6A4A">
        <w:rPr>
          <w:rFonts w:ascii="Times New Roman" w:eastAsia="Times New Roman" w:hAnsi="Times New Roman" w:cs="Times New Roman"/>
          <w:color w:val="000000"/>
          <w:kern w:val="0"/>
          <w:sz w:val="26"/>
          <w:szCs w:val="26"/>
          <w:lang w:eastAsia="ru-RU" w:bidi="ru-RU"/>
        </w:rPr>
        <w:tab/>
        <w:t>образования:</w:t>
      </w:r>
      <w:r w:rsidRPr="00AC6A4A">
        <w:rPr>
          <w:rFonts w:ascii="Times New Roman" w:eastAsia="Times New Roman" w:hAnsi="Times New Roman" w:cs="Times New Roman"/>
          <w:color w:val="000000"/>
          <w:kern w:val="0"/>
          <w:sz w:val="26"/>
          <w:szCs w:val="26"/>
          <w:lang w:eastAsia="ru-RU" w:bidi="ru-RU"/>
        </w:rPr>
        <w:tab/>
        <w:t>культурологический</w:t>
      </w:r>
    </w:p>
    <w:p w:rsidR="00AC6A4A" w:rsidRPr="00AC6A4A" w:rsidRDefault="00AC6A4A" w:rsidP="00AC6A4A">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 xml:space="preserve">(Н. А. Дмитриенко, Ю. А. Конев, Л. Н. </w:t>
      </w:r>
      <w:r w:rsidRPr="00AC6A4A">
        <w:rPr>
          <w:rFonts w:ascii="Times New Roman" w:eastAsia="Times New Roman" w:hAnsi="Times New Roman" w:cs="Times New Roman"/>
          <w:color w:val="000000"/>
          <w:kern w:val="0"/>
          <w:sz w:val="26"/>
          <w:szCs w:val="26"/>
          <w:lang w:val="uk-UA" w:eastAsia="uk-UA" w:bidi="uk-UA"/>
        </w:rPr>
        <w:t xml:space="preserve">Котикова, </w:t>
      </w:r>
      <w:r w:rsidRPr="00AC6A4A">
        <w:rPr>
          <w:rFonts w:ascii="Times New Roman" w:eastAsia="Times New Roman" w:hAnsi="Times New Roman" w:cs="Times New Roman"/>
          <w:color w:val="000000"/>
          <w:kern w:val="0"/>
          <w:sz w:val="26"/>
          <w:szCs w:val="26"/>
          <w:lang w:eastAsia="ru-RU" w:bidi="ru-RU"/>
        </w:rPr>
        <w:t>О. П. Кравчук,</w:t>
      </w:r>
    </w:p>
    <w:p w:rsidR="00AC6A4A" w:rsidRPr="00AC6A4A" w:rsidRDefault="00AC6A4A" w:rsidP="00AC6A4A">
      <w:pPr>
        <w:tabs>
          <w:tab w:val="clear" w:pos="709"/>
          <w:tab w:val="left" w:pos="434"/>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В.</w:t>
      </w:r>
      <w:r w:rsidRPr="00AC6A4A">
        <w:rPr>
          <w:rFonts w:ascii="Times New Roman" w:eastAsia="Times New Roman" w:hAnsi="Times New Roman" w:cs="Times New Roman"/>
          <w:color w:val="000000"/>
          <w:kern w:val="0"/>
          <w:sz w:val="26"/>
          <w:szCs w:val="26"/>
          <w:lang w:eastAsia="ru-RU" w:bidi="ru-RU"/>
        </w:rPr>
        <w:tab/>
        <w:t>А. Мищенко), компетентностный (Л. К. Гейхман, Е. А Головко, Т. В. Татьянина), интерактивный (В. Н. Буянов, Л. К. Гейхман и др.). Необходимо отметить также исследования зарубежных и отечественных психологов, разрабатывающих и внедряющих во все сферы деятельности оригинальные техники общения, разные виды тренингов (Р. и К. Вердербер,</w:t>
      </w:r>
    </w:p>
    <w:p w:rsidR="00AC6A4A" w:rsidRPr="00AC6A4A" w:rsidRDefault="00AC6A4A" w:rsidP="00AC6A4A">
      <w:pPr>
        <w:tabs>
          <w:tab w:val="clear" w:pos="709"/>
          <w:tab w:val="left" w:pos="434"/>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О.</w:t>
      </w:r>
      <w:r w:rsidRPr="00AC6A4A">
        <w:rPr>
          <w:rFonts w:ascii="Times New Roman" w:eastAsia="Times New Roman" w:hAnsi="Times New Roman" w:cs="Times New Roman"/>
          <w:color w:val="000000"/>
          <w:kern w:val="0"/>
          <w:sz w:val="26"/>
          <w:szCs w:val="26"/>
          <w:lang w:eastAsia="ru-RU" w:bidi="ru-RU"/>
        </w:rPr>
        <w:tab/>
        <w:t>Я. Гойхман, А. Г. Грецов, А. Г. Караяни, Д. Маккей, В. С. Садовская, Г. Н. Сартан, К. Торн, К. Фопель и др.).</w:t>
      </w:r>
    </w:p>
    <w:p w:rsidR="00AC6A4A" w:rsidRPr="00AC6A4A" w:rsidRDefault="00AC6A4A" w:rsidP="00AC6A4A">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Анализ литературы по различным аспектам изучаемой проблемы позволяет сделать вывод о том, что в психолого-педагогической науке имеется комплекс исследований, раскрывающий методологические и теоретические основы коммуникативной подготовки учителя. Вместе с тем, в данных работах не учитывается специфика содержания музыкально-педагогической деятельности. Ряд исследований, обладая непреходящей педагогической ценностью, относится к ушедшему в историю социально-экономическому этапу развития общества и требует существенного переосмысления и адаптации к новым реалиям жизни.</w:t>
      </w:r>
    </w:p>
    <w:p w:rsidR="00AC6A4A" w:rsidRPr="00AC6A4A" w:rsidRDefault="00AC6A4A" w:rsidP="00AC6A4A">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Изучение трудов по музыкальной педагогике показывает, что специфика музыкально-педагогической деятельности и общения рассматривается в работах Э. Б. Абдуллина, Л. Г. Арчажниковой, Л. А. Баренбойма, Б. Л. Кременштейн, А. Н. Малюкова, Т. Д. Сусловой, Г. М. Цыпина; осмысление музыкально-педагогического общения с позиций педагогики сотрудничества осуществляется В. И. Петрушиным и В Г. Ражниковым; преимущества диалоговых форм взаимодействия в развитии музыканта раскрывает Г. Г. Нейгауз; идея индивидуального подхода в исполнительском обучении и общении прослеживается в трудах М. Э. Фейгина. В диссертациях</w:t>
      </w:r>
    </w:p>
    <w:p w:rsidR="00AC6A4A" w:rsidRPr="00AC6A4A" w:rsidRDefault="00AC6A4A" w:rsidP="00AC6A4A">
      <w:pPr>
        <w:tabs>
          <w:tab w:val="clear" w:pos="709"/>
          <w:tab w:val="right" w:pos="7523"/>
          <w:tab w:val="right" w:pos="9022"/>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разрабатываются</w:t>
      </w:r>
      <w:r w:rsidRPr="00AC6A4A">
        <w:rPr>
          <w:rFonts w:ascii="Times New Roman" w:eastAsia="Times New Roman" w:hAnsi="Times New Roman" w:cs="Times New Roman"/>
          <w:color w:val="000000"/>
          <w:kern w:val="0"/>
          <w:sz w:val="26"/>
          <w:szCs w:val="26"/>
          <w:lang w:eastAsia="ru-RU" w:bidi="ru-RU"/>
        </w:rPr>
        <w:tab/>
        <w:t>проблемы становления педагогического</w:t>
      </w:r>
      <w:r w:rsidRPr="00AC6A4A">
        <w:rPr>
          <w:rFonts w:ascii="Times New Roman" w:eastAsia="Times New Roman" w:hAnsi="Times New Roman" w:cs="Times New Roman"/>
          <w:color w:val="000000"/>
          <w:kern w:val="0"/>
          <w:sz w:val="26"/>
          <w:szCs w:val="26"/>
          <w:lang w:eastAsia="ru-RU" w:bidi="ru-RU"/>
        </w:rPr>
        <w:tab/>
        <w:t>артистизма</w:t>
      </w:r>
    </w:p>
    <w:p w:rsidR="00AC6A4A" w:rsidRPr="00AC6A4A" w:rsidRDefault="00AC6A4A" w:rsidP="00AC6A4A">
      <w:pPr>
        <w:tabs>
          <w:tab w:val="clear" w:pos="709"/>
          <w:tab w:val="right" w:pos="752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(И. В. Адоевцева, Л. С. Майковская), формирования музыкально</w:t>
      </w:r>
      <w:r w:rsidRPr="00AC6A4A">
        <w:rPr>
          <w:rFonts w:ascii="Times New Roman" w:eastAsia="Times New Roman" w:hAnsi="Times New Roman" w:cs="Times New Roman"/>
          <w:color w:val="000000"/>
          <w:kern w:val="0"/>
          <w:sz w:val="26"/>
          <w:szCs w:val="26"/>
          <w:lang w:eastAsia="ru-RU" w:bidi="ru-RU"/>
        </w:rPr>
        <w:softHyphen/>
        <w:t>педагогической культуры (Т. В. Абрамова, Л. И. Глазунова, Н. Б. Букаева, Л. В. Бурая) профессионально-коммуникативных качеств личности будущего учителя музыки (С. В. Шишкина); в контексте музыкально-исполнительской педагогики поднимаются вопросы педагогического общения межличностной направленности в процессе индивидуальной формы обучения (А. В. Моздыков). Эти исследования представляют несомненную ценность для исследования</w:t>
      </w:r>
      <w:r w:rsidRPr="00AC6A4A">
        <w:rPr>
          <w:rFonts w:ascii="Times New Roman" w:eastAsia="Times New Roman" w:hAnsi="Times New Roman" w:cs="Times New Roman"/>
          <w:color w:val="000000"/>
          <w:kern w:val="0"/>
          <w:sz w:val="26"/>
          <w:szCs w:val="26"/>
          <w:lang w:eastAsia="ru-RU" w:bidi="ru-RU"/>
        </w:rPr>
        <w:tab/>
        <w:t>музыкально-педагогического общения, однако в них</w:t>
      </w:r>
    </w:p>
    <w:p w:rsidR="00AC6A4A" w:rsidRPr="00AC6A4A" w:rsidRDefault="00AC6A4A" w:rsidP="00AC6A4A">
      <w:pPr>
        <w:tabs>
          <w:tab w:val="clear" w:pos="709"/>
          <w:tab w:val="right" w:pos="7522"/>
          <w:tab w:val="right" w:pos="9019"/>
          <w:tab w:val="right" w:pos="9023"/>
          <w:tab w:val="right" w:pos="902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недостаточно решаются задачи технологического обеспечения процесса подготовки к</w:t>
      </w:r>
      <w:r w:rsidRPr="00AC6A4A">
        <w:rPr>
          <w:rFonts w:ascii="Times New Roman" w:eastAsia="Times New Roman" w:hAnsi="Times New Roman" w:cs="Times New Roman"/>
          <w:color w:val="000000"/>
          <w:kern w:val="0"/>
          <w:sz w:val="26"/>
          <w:szCs w:val="26"/>
          <w:lang w:eastAsia="ru-RU" w:bidi="ru-RU"/>
        </w:rPr>
        <w:tab/>
        <w:t>профессиональному общению, выявления</w:t>
      </w:r>
      <w:r w:rsidRPr="00AC6A4A">
        <w:rPr>
          <w:rFonts w:ascii="Times New Roman" w:eastAsia="Times New Roman" w:hAnsi="Times New Roman" w:cs="Times New Roman"/>
          <w:color w:val="000000"/>
          <w:kern w:val="0"/>
          <w:sz w:val="26"/>
          <w:szCs w:val="26"/>
          <w:lang w:eastAsia="ru-RU" w:bidi="ru-RU"/>
        </w:rPr>
        <w:tab/>
        <w:t>психолого</w:t>
      </w:r>
      <w:r w:rsidRPr="00AC6A4A">
        <w:rPr>
          <w:rFonts w:ascii="Times New Roman" w:eastAsia="Times New Roman" w:hAnsi="Times New Roman" w:cs="Times New Roman"/>
          <w:color w:val="000000"/>
          <w:kern w:val="0"/>
          <w:sz w:val="26"/>
          <w:szCs w:val="26"/>
          <w:lang w:eastAsia="ru-RU" w:bidi="ru-RU"/>
        </w:rPr>
        <w:softHyphen/>
        <w:t>педагогических</w:t>
      </w:r>
      <w:r w:rsidRPr="00AC6A4A">
        <w:rPr>
          <w:rFonts w:ascii="Times New Roman" w:eastAsia="Times New Roman" w:hAnsi="Times New Roman" w:cs="Times New Roman"/>
          <w:color w:val="000000"/>
          <w:kern w:val="0"/>
          <w:sz w:val="26"/>
          <w:szCs w:val="26"/>
          <w:lang w:eastAsia="ru-RU" w:bidi="ru-RU"/>
        </w:rPr>
        <w:tab/>
        <w:t>условий, соответствующих современному</w:t>
      </w:r>
      <w:r w:rsidRPr="00AC6A4A">
        <w:rPr>
          <w:rFonts w:ascii="Times New Roman" w:eastAsia="Times New Roman" w:hAnsi="Times New Roman" w:cs="Times New Roman"/>
          <w:color w:val="000000"/>
          <w:kern w:val="0"/>
          <w:sz w:val="26"/>
          <w:szCs w:val="26"/>
          <w:lang w:eastAsia="ru-RU" w:bidi="ru-RU"/>
        </w:rPr>
        <w:tab/>
        <w:t>диапазону</w:t>
      </w:r>
    </w:p>
    <w:p w:rsidR="00AC6A4A" w:rsidRPr="00AC6A4A" w:rsidRDefault="00AC6A4A" w:rsidP="00AC6A4A">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требований к художественному образованию.</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Анализ научной литературы, изучение опыта работы студентов и преподавателей позволили выявить ряд существенных противоречий:</w:t>
      </w:r>
    </w:p>
    <w:p w:rsidR="00AC6A4A" w:rsidRPr="00AC6A4A" w:rsidRDefault="00AC6A4A" w:rsidP="00AC6A4A">
      <w:pPr>
        <w:numPr>
          <w:ilvl w:val="0"/>
          <w:numId w:val="29"/>
        </w:numPr>
        <w:tabs>
          <w:tab w:val="clear" w:pos="709"/>
          <w:tab w:val="left" w:pos="1199"/>
          <w:tab w:val="left" w:pos="2390"/>
          <w:tab w:val="left" w:pos="6254"/>
          <w:tab w:val="left" w:pos="6710"/>
        </w:tabs>
        <w:suppressAutoHyphens w:val="0"/>
        <w:spacing w:after="0" w:line="480"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между</w:t>
      </w:r>
      <w:r w:rsidRPr="00AC6A4A">
        <w:rPr>
          <w:rFonts w:ascii="Times New Roman" w:eastAsia="Times New Roman" w:hAnsi="Times New Roman" w:cs="Times New Roman"/>
          <w:color w:val="000000"/>
          <w:kern w:val="0"/>
          <w:sz w:val="26"/>
          <w:szCs w:val="26"/>
          <w:lang w:eastAsia="ru-RU" w:bidi="ru-RU"/>
        </w:rPr>
        <w:tab/>
        <w:t>современными требованиями</w:t>
      </w:r>
      <w:r w:rsidRPr="00AC6A4A">
        <w:rPr>
          <w:rFonts w:ascii="Times New Roman" w:eastAsia="Times New Roman" w:hAnsi="Times New Roman" w:cs="Times New Roman"/>
          <w:color w:val="000000"/>
          <w:kern w:val="0"/>
          <w:sz w:val="26"/>
          <w:szCs w:val="26"/>
          <w:lang w:eastAsia="ru-RU" w:bidi="ru-RU"/>
        </w:rPr>
        <w:tab/>
        <w:t>к</w:t>
      </w:r>
      <w:r w:rsidRPr="00AC6A4A">
        <w:rPr>
          <w:rFonts w:ascii="Times New Roman" w:eastAsia="Times New Roman" w:hAnsi="Times New Roman" w:cs="Times New Roman"/>
          <w:color w:val="000000"/>
          <w:kern w:val="0"/>
          <w:sz w:val="26"/>
          <w:szCs w:val="26"/>
          <w:lang w:eastAsia="ru-RU" w:bidi="ru-RU"/>
        </w:rPr>
        <w:tab/>
        <w:t>профессиональной</w:t>
      </w:r>
    </w:p>
    <w:p w:rsidR="00AC6A4A" w:rsidRPr="00AC6A4A" w:rsidRDefault="00AC6A4A" w:rsidP="00AC6A4A">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коммуникативной деятельности педагога-музыканта и реальной системой подготовки, направленной преимущественно на решение узкопрофессиональных, операциональных задач;</w:t>
      </w:r>
    </w:p>
    <w:p w:rsidR="00AC6A4A" w:rsidRPr="00AC6A4A" w:rsidRDefault="00AC6A4A" w:rsidP="00AC6A4A">
      <w:pPr>
        <w:numPr>
          <w:ilvl w:val="0"/>
          <w:numId w:val="29"/>
        </w:numPr>
        <w:tabs>
          <w:tab w:val="clear" w:pos="709"/>
          <w:tab w:val="left" w:pos="1363"/>
        </w:tabs>
        <w:suppressAutoHyphens w:val="0"/>
        <w:spacing w:after="0" w:line="480"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между потребностью целенаправленного обучения технике музыкально-педагогического общения и недостаточной научно-методической разработанностью вопросов, связанных с выявлением эффективных психолого</w:t>
      </w:r>
      <w:r w:rsidRPr="00AC6A4A">
        <w:rPr>
          <w:rFonts w:ascii="Times New Roman" w:eastAsia="Times New Roman" w:hAnsi="Times New Roman" w:cs="Times New Roman"/>
          <w:color w:val="000000"/>
          <w:kern w:val="0"/>
          <w:sz w:val="26"/>
          <w:szCs w:val="26"/>
          <w:lang w:eastAsia="ru-RU" w:bidi="ru-RU"/>
        </w:rPr>
        <w:softHyphen/>
        <w:t>педагогических условий, форм и методов обучения.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 xml:space="preserve">Важность и актуальность рассматриваемой проблемы, ее недостаточная теоретическая и методическая разработанность, а также выявленные противоречия определили выбор темы диссертационного исследования, </w:t>
      </w:r>
      <w:r w:rsidRPr="00AC6A4A">
        <w:rPr>
          <w:rFonts w:ascii="Times New Roman" w:eastAsia="Times New Roman" w:hAnsi="Times New Roman" w:cs="Times New Roman"/>
          <w:b/>
          <w:bCs/>
          <w:color w:val="000000"/>
          <w:kern w:val="0"/>
          <w:sz w:val="26"/>
          <w:szCs w:val="26"/>
          <w:lang w:eastAsia="ru-RU" w:bidi="ru-RU"/>
        </w:rPr>
        <w:t xml:space="preserve">проблема </w:t>
      </w:r>
      <w:r w:rsidRPr="00AC6A4A">
        <w:rPr>
          <w:rFonts w:ascii="Times New Roman" w:eastAsia="Times New Roman" w:hAnsi="Times New Roman" w:cs="Times New Roman"/>
          <w:color w:val="000000"/>
          <w:kern w:val="0"/>
          <w:sz w:val="26"/>
          <w:szCs w:val="26"/>
          <w:lang w:eastAsia="ru-RU" w:bidi="ru-RU"/>
        </w:rPr>
        <w:t>которого сформулирована следующим образом: каковы психолого</w:t>
      </w:r>
      <w:r w:rsidRPr="00AC6A4A">
        <w:rPr>
          <w:rFonts w:ascii="Times New Roman" w:eastAsia="Times New Roman" w:hAnsi="Times New Roman" w:cs="Times New Roman"/>
          <w:color w:val="000000"/>
          <w:kern w:val="0"/>
          <w:sz w:val="26"/>
          <w:szCs w:val="26"/>
          <w:lang w:eastAsia="ru-RU" w:bidi="ru-RU"/>
        </w:rPr>
        <w:softHyphen/>
        <w:t>педагогические условия эффективного обучения студентов технике музыкально-педагогического общения?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 xml:space="preserve">Решение данной проблемы составляет </w:t>
      </w:r>
      <w:r w:rsidRPr="00AC6A4A">
        <w:rPr>
          <w:rFonts w:ascii="Times New Roman" w:eastAsia="Times New Roman" w:hAnsi="Times New Roman" w:cs="Times New Roman"/>
          <w:b/>
          <w:bCs/>
          <w:color w:val="000000"/>
          <w:kern w:val="0"/>
          <w:sz w:val="26"/>
          <w:szCs w:val="26"/>
          <w:lang w:eastAsia="ru-RU" w:bidi="ru-RU"/>
        </w:rPr>
        <w:t xml:space="preserve">цель </w:t>
      </w:r>
      <w:r w:rsidRPr="00AC6A4A">
        <w:rPr>
          <w:rFonts w:ascii="Times New Roman" w:eastAsia="Times New Roman" w:hAnsi="Times New Roman" w:cs="Times New Roman"/>
          <w:color w:val="000000"/>
          <w:kern w:val="0"/>
          <w:sz w:val="26"/>
          <w:szCs w:val="26"/>
          <w:lang w:eastAsia="ru-RU" w:bidi="ru-RU"/>
        </w:rPr>
        <w:t>нашего исследования</w:t>
      </w:r>
    </w:p>
    <w:p w:rsidR="00AC6A4A" w:rsidRPr="00AC6A4A" w:rsidRDefault="00AC6A4A" w:rsidP="00AC6A4A">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 xml:space="preserve">Объект исследования </w:t>
      </w:r>
      <w:r w:rsidRPr="00AC6A4A">
        <w:rPr>
          <w:rFonts w:ascii="Times New Roman" w:eastAsia="Times New Roman" w:hAnsi="Times New Roman" w:cs="Times New Roman"/>
          <w:color w:val="000000"/>
          <w:kern w:val="0"/>
          <w:sz w:val="26"/>
          <w:szCs w:val="26"/>
          <w:lang w:eastAsia="ru-RU" w:bidi="ru-RU"/>
        </w:rPr>
        <w:t>- профессиональная подготовка студентов исполнительских специальностей в музыкальном колледже.</w:t>
      </w:r>
    </w:p>
    <w:p w:rsidR="00AC6A4A" w:rsidRPr="00AC6A4A" w:rsidRDefault="00AC6A4A" w:rsidP="00AC6A4A">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 xml:space="preserve">Предмет исследования </w:t>
      </w:r>
      <w:r w:rsidRPr="00AC6A4A">
        <w:rPr>
          <w:rFonts w:ascii="Times New Roman" w:eastAsia="Times New Roman" w:hAnsi="Times New Roman" w:cs="Times New Roman"/>
          <w:color w:val="000000"/>
          <w:kern w:val="0"/>
          <w:sz w:val="26"/>
          <w:szCs w:val="26"/>
          <w:lang w:eastAsia="ru-RU" w:bidi="ru-RU"/>
        </w:rPr>
        <w:t>- процесс обучения студентов технике музыкально-педагогического общения.</w:t>
      </w:r>
    </w:p>
    <w:p w:rsidR="00AC6A4A" w:rsidRPr="00AC6A4A" w:rsidRDefault="00AC6A4A" w:rsidP="00AC6A4A">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 xml:space="preserve">В качестве гипотезы </w:t>
      </w:r>
      <w:r w:rsidRPr="00AC6A4A">
        <w:rPr>
          <w:rFonts w:ascii="Times New Roman" w:eastAsia="Times New Roman" w:hAnsi="Times New Roman" w:cs="Times New Roman"/>
          <w:color w:val="000000"/>
          <w:kern w:val="0"/>
          <w:sz w:val="26"/>
          <w:szCs w:val="26"/>
          <w:lang w:eastAsia="ru-RU" w:bidi="ru-RU"/>
        </w:rPr>
        <w:t>выступило предположение о том, что обучение студентов музыкальных колледжей технике музыкально-педагогического общения будет наиболее эффективным, если:</w:t>
      </w:r>
    </w:p>
    <w:p w:rsidR="00AC6A4A" w:rsidRPr="00AC6A4A" w:rsidRDefault="00AC6A4A" w:rsidP="00AC6A4A">
      <w:pPr>
        <w:numPr>
          <w:ilvl w:val="0"/>
          <w:numId w:val="29"/>
        </w:numPr>
        <w:tabs>
          <w:tab w:val="clear" w:pos="709"/>
          <w:tab w:val="left" w:pos="1240"/>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реализована совокупность следующих психолого-педагогических условий: актуализация развития техники музыкально-педагогического общения на диагностической основе; активизация развития профессионально-речевых умений; осуществление контекстной направленности обучения; преобразование дидактической среды:</w:t>
      </w:r>
    </w:p>
    <w:p w:rsidR="00AC6A4A" w:rsidRPr="00AC6A4A" w:rsidRDefault="00AC6A4A" w:rsidP="00AC6A4A">
      <w:pPr>
        <w:numPr>
          <w:ilvl w:val="0"/>
          <w:numId w:val="29"/>
        </w:numPr>
        <w:tabs>
          <w:tab w:val="clear" w:pos="709"/>
          <w:tab w:val="left" w:pos="982"/>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разработана технология обучения студентов музыкального колледжа технике музыкально-педагогического общения в системе профессиональной подготовки.</w:t>
      </w:r>
    </w:p>
    <w:p w:rsidR="00AC6A4A" w:rsidRPr="00AC6A4A" w:rsidRDefault="00AC6A4A" w:rsidP="00AC6A4A">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 xml:space="preserve">В соответствии с целью, предметом и гипотезой решались следующие </w:t>
      </w:r>
      <w:r w:rsidRPr="00AC6A4A">
        <w:rPr>
          <w:rFonts w:ascii="Times New Roman" w:eastAsia="Times New Roman" w:hAnsi="Times New Roman" w:cs="Times New Roman"/>
          <w:b/>
          <w:bCs/>
          <w:color w:val="000000"/>
          <w:kern w:val="0"/>
          <w:sz w:val="26"/>
          <w:szCs w:val="26"/>
          <w:lang w:eastAsia="ru-RU" w:bidi="ru-RU"/>
        </w:rPr>
        <w:t>задачи:</w:t>
      </w:r>
    </w:p>
    <w:p w:rsidR="00AC6A4A" w:rsidRPr="00AC6A4A" w:rsidRDefault="00AC6A4A" w:rsidP="00AC6A4A">
      <w:pPr>
        <w:numPr>
          <w:ilvl w:val="0"/>
          <w:numId w:val="30"/>
        </w:numPr>
        <w:tabs>
          <w:tab w:val="clear" w:pos="709"/>
          <w:tab w:val="left" w:pos="1378"/>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Выявить сущностные характеристики, содержание и структуру техники музыкально-педагогического общения.</w:t>
      </w:r>
    </w:p>
    <w:p w:rsidR="00AC6A4A" w:rsidRPr="00AC6A4A" w:rsidRDefault="00AC6A4A" w:rsidP="00AC6A4A">
      <w:pPr>
        <w:numPr>
          <w:ilvl w:val="0"/>
          <w:numId w:val="30"/>
        </w:numPr>
        <w:tabs>
          <w:tab w:val="clear" w:pos="709"/>
          <w:tab w:val="left" w:pos="1240"/>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Определить критерии эффективности обучения студентов технике музыкально-педагогического общения.</w:t>
      </w:r>
    </w:p>
    <w:p w:rsidR="00AC6A4A" w:rsidRPr="00AC6A4A" w:rsidRDefault="00AC6A4A" w:rsidP="00AC6A4A">
      <w:pPr>
        <w:numPr>
          <w:ilvl w:val="0"/>
          <w:numId w:val="30"/>
        </w:numPr>
        <w:tabs>
          <w:tab w:val="clear" w:pos="709"/>
          <w:tab w:val="left" w:pos="1240"/>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Выявить совокупность психолого-педагогических условий, обеспечивающих эффективность обучения студентов технике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w:t>
      </w:r>
    </w:p>
    <w:p w:rsidR="00AC6A4A" w:rsidRPr="00AC6A4A" w:rsidRDefault="00AC6A4A" w:rsidP="00AC6A4A">
      <w:pPr>
        <w:numPr>
          <w:ilvl w:val="0"/>
          <w:numId w:val="30"/>
        </w:numPr>
        <w:tabs>
          <w:tab w:val="clear" w:pos="709"/>
          <w:tab w:val="left" w:pos="982"/>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Разработать и апробировать технологию обучения студентов технике музыкально-педагогического общения.</w:t>
      </w:r>
    </w:p>
    <w:p w:rsidR="00AC6A4A" w:rsidRPr="00AC6A4A" w:rsidRDefault="00AC6A4A" w:rsidP="00AC6A4A">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sectPr w:rsidR="00AC6A4A" w:rsidRPr="00AC6A4A">
          <w:headerReference w:type="even" r:id="rId10"/>
          <w:headerReference w:type="default" r:id="rId11"/>
          <w:pgSz w:w="10680" w:h="16781"/>
          <w:pgMar w:top="1060" w:right="468" w:bottom="1182" w:left="1093" w:header="0" w:footer="3" w:gutter="0"/>
          <w:cols w:space="720"/>
          <w:noEndnote/>
          <w:docGrid w:linePitch="360"/>
        </w:sectPr>
      </w:pPr>
      <w:r w:rsidRPr="00AC6A4A">
        <w:rPr>
          <w:rFonts w:ascii="Times New Roman" w:eastAsia="Times New Roman" w:hAnsi="Times New Roman" w:cs="Times New Roman"/>
          <w:b/>
          <w:bCs/>
          <w:color w:val="000000"/>
          <w:kern w:val="0"/>
          <w:sz w:val="26"/>
          <w:szCs w:val="26"/>
          <w:lang w:eastAsia="ru-RU" w:bidi="ru-RU"/>
        </w:rPr>
        <w:t xml:space="preserve">Методологическую и теоретическую основу </w:t>
      </w:r>
      <w:r w:rsidRPr="00AC6A4A">
        <w:rPr>
          <w:rFonts w:ascii="Times New Roman" w:eastAsia="Times New Roman" w:hAnsi="Times New Roman" w:cs="Times New Roman"/>
          <w:color w:val="000000"/>
          <w:kern w:val="0"/>
          <w:sz w:val="26"/>
          <w:szCs w:val="26"/>
          <w:lang w:eastAsia="ru-RU" w:bidi="ru-RU"/>
        </w:rPr>
        <w:t>исследования составили положения философии и психологии о деятельности и общении (Г. М. Андреева, М. М. Бахтин, А. А. Бодалев, И. А. Зимняя, И. А. Ильяева, М. С. Каган, А. А. Леонтьев, А. В. Петровский, К. К. Платонов,</w:t>
      </w:r>
    </w:p>
    <w:p w:rsidR="00AC6A4A" w:rsidRPr="00AC6A4A" w:rsidRDefault="00AC6A4A" w:rsidP="00AC6A4A">
      <w:pPr>
        <w:tabs>
          <w:tab w:val="clear" w:pos="709"/>
          <w:tab w:val="left" w:pos="384"/>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С.</w:t>
      </w:r>
      <w:r w:rsidRPr="00AC6A4A">
        <w:rPr>
          <w:rFonts w:ascii="Times New Roman" w:eastAsia="Times New Roman" w:hAnsi="Times New Roman" w:cs="Times New Roman"/>
          <w:color w:val="000000"/>
          <w:kern w:val="0"/>
          <w:sz w:val="26"/>
          <w:szCs w:val="26"/>
          <w:lang w:eastAsia="ru-RU" w:bidi="ru-RU"/>
        </w:rPr>
        <w:tab/>
        <w:t>Л. Рубинштейн), аксиологические основы образования (Н. А. Асташова, И. Ф. Исаев, Г. И. Чижакова, Е. Н. Шиянов) теория педагогического общения (В. А. Кан-Калик, Н. В. Кузьмина, А. А. Леонтьев, А. В. Мудрик, Ю. И. Турчанинова), исследования проблемы техники педагогического общения (В. А. Кан-Калик, Н. Д. Творогова, Ю. И. Турчанинова, Н. И. Шелихова), теория развивающего обучения (Э. Ф. Зеер, И. С. Якиманская), концепция контекстного обучения (А. А. Вербицкий, Н. В. Борисова), концепция педагогических технологий (В. П. Беспалько, В. В. Гузеев, Б. Т. Лихачев, Г. К. Селевко, М. В. Кларин, Н. Е. Щуркова), современные подходы к разработке технологий обучения общению (Е. А. Головко, Л. К. Гейхман, Н. А. Дмитриенко, В. А. Мищенко, Т. В. Татьянина), теория музыкально-педагогической деятельности (Э. Б. Абдуллин, Л. Г. Арчажникова, А. Н. Малюков, В. И. Петрушин, В. Г. Ражников, Б. М. Теплов, Г. М. Цыпин), теория музыкально-эстетического воспитания (Л. И. Глазунова, Д. Б. Кабалевский, Л. С. Майковская, Л. А. Рапацкая), концепция музыкально-исполнительского обучения (Л. А. Баренбойм, А. Б. Гольденвейзер, Б. Л. Кременштейн, Г. Г. Нейгауз, В. Г. Ражников, М. Э. Фейгин, Г. М. Цыпин и др.).</w:t>
      </w:r>
    </w:p>
    <w:p w:rsidR="00AC6A4A" w:rsidRPr="00AC6A4A" w:rsidRDefault="00AC6A4A" w:rsidP="00AC6A4A">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 xml:space="preserve">Методы исследования: </w:t>
      </w:r>
      <w:r w:rsidRPr="00AC6A4A">
        <w:rPr>
          <w:rFonts w:ascii="Times New Roman" w:eastAsia="Times New Roman" w:hAnsi="Times New Roman" w:cs="Times New Roman"/>
          <w:color w:val="000000"/>
          <w:kern w:val="0"/>
          <w:sz w:val="26"/>
          <w:szCs w:val="26"/>
          <w:lang w:eastAsia="ru-RU" w:bidi="ru-RU"/>
        </w:rPr>
        <w:t>теоретический анализ и обобщение научных положений философии, психологии, педагогики, педагогического музыкознания; анализ и обобщение педагогического опыта выдающихся педагогов-музыкантов; ретроспективный анализ собственного педагогического опыта; педагогическое наблюдение, анкетирование, констатирующий и формирующий эксперименты, метод экспертных оценок; методы математической статистики.</w:t>
      </w:r>
    </w:p>
    <w:p w:rsidR="00AC6A4A" w:rsidRPr="00AC6A4A" w:rsidRDefault="00AC6A4A" w:rsidP="00AC6A4A">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 xml:space="preserve">Опытно-экспериментальной базой </w:t>
      </w:r>
      <w:r w:rsidRPr="00AC6A4A">
        <w:rPr>
          <w:rFonts w:ascii="Times New Roman" w:eastAsia="Times New Roman" w:hAnsi="Times New Roman" w:cs="Times New Roman"/>
          <w:color w:val="000000"/>
          <w:kern w:val="0"/>
          <w:sz w:val="26"/>
          <w:szCs w:val="26"/>
          <w:lang w:eastAsia="ru-RU" w:bidi="ru-RU"/>
        </w:rPr>
        <w:t>исследования явились Белгородский государственный музыкальный колледж им. С. А. Дегтярева и Губкинский государственный музыкальный колледж. В эксперименте участвовало 296 студентов и 124 преподавателя.</w:t>
      </w:r>
    </w:p>
    <w:p w:rsidR="00AC6A4A" w:rsidRPr="00AC6A4A" w:rsidRDefault="00AC6A4A" w:rsidP="00AC6A4A">
      <w:pPr>
        <w:keepNext/>
        <w:keepLines/>
        <w:tabs>
          <w:tab w:val="clear" w:pos="709"/>
        </w:tabs>
        <w:suppressAutoHyphens w:val="0"/>
        <w:spacing w:after="0" w:line="480" w:lineRule="exact"/>
        <w:ind w:firstLine="700"/>
        <w:outlineLvl w:val="3"/>
        <w:rPr>
          <w:rFonts w:ascii="Times New Roman" w:eastAsia="Times New Roman" w:hAnsi="Times New Roman" w:cs="Times New Roman"/>
          <w:b/>
          <w:bCs/>
          <w:color w:val="000000"/>
          <w:kern w:val="0"/>
          <w:sz w:val="26"/>
          <w:szCs w:val="26"/>
          <w:lang w:eastAsia="ru-RU" w:bidi="ru-RU"/>
        </w:rPr>
      </w:pPr>
      <w:bookmarkStart w:id="1" w:name="bookmark2"/>
      <w:r w:rsidRPr="00AC6A4A">
        <w:rPr>
          <w:rFonts w:ascii="Times New Roman" w:eastAsia="Times New Roman" w:hAnsi="Times New Roman" w:cs="Times New Roman"/>
          <w:b/>
          <w:bCs/>
          <w:color w:val="000000"/>
          <w:kern w:val="0"/>
          <w:sz w:val="26"/>
          <w:szCs w:val="26"/>
          <w:lang w:eastAsia="ru-RU" w:bidi="ru-RU"/>
        </w:rPr>
        <w:t>Этапы исследования:</w:t>
      </w:r>
      <w:bookmarkEnd w:id="1"/>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u w:val="single"/>
          <w:lang w:eastAsia="ru-RU" w:bidi="ru-RU"/>
        </w:rPr>
        <w:t>Первый этап</w:t>
      </w:r>
      <w:r w:rsidRPr="00AC6A4A">
        <w:rPr>
          <w:rFonts w:ascii="Times New Roman" w:eastAsia="Times New Roman" w:hAnsi="Times New Roman" w:cs="Times New Roman"/>
          <w:b/>
          <w:bCs/>
          <w:color w:val="000000"/>
          <w:kern w:val="0"/>
          <w:sz w:val="26"/>
          <w:szCs w:val="26"/>
          <w:lang w:eastAsia="ru-RU" w:bidi="ru-RU"/>
        </w:rPr>
        <w:t xml:space="preserve"> </w:t>
      </w:r>
      <w:r w:rsidRPr="00AC6A4A">
        <w:rPr>
          <w:rFonts w:ascii="Times New Roman" w:eastAsia="Times New Roman" w:hAnsi="Times New Roman" w:cs="Times New Roman"/>
          <w:color w:val="000000"/>
          <w:kern w:val="0"/>
          <w:sz w:val="26"/>
          <w:szCs w:val="26"/>
          <w:lang w:eastAsia="ru-RU" w:bidi="ru-RU"/>
        </w:rPr>
        <w:t>(1999 - 2002) состоял в анализе философской, психолого</w:t>
      </w:r>
      <w:r w:rsidRPr="00AC6A4A">
        <w:rPr>
          <w:rFonts w:ascii="Times New Roman" w:eastAsia="Times New Roman" w:hAnsi="Times New Roman" w:cs="Times New Roman"/>
          <w:color w:val="000000"/>
          <w:kern w:val="0"/>
          <w:sz w:val="26"/>
          <w:szCs w:val="26"/>
          <w:lang w:eastAsia="ru-RU" w:bidi="ru-RU"/>
        </w:rPr>
        <w:softHyphen/>
        <w:t>педагогической литературы, изучении опыта работы музыкальных колледжей по исследуемой проблеме. На данном этапе были определены цели и задачи исследования, его объект и предмет, выдвинута гипотеза исследования.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u w:val="single"/>
          <w:lang w:eastAsia="ru-RU" w:bidi="ru-RU"/>
        </w:rPr>
        <w:t>Второй этап</w:t>
      </w:r>
      <w:r w:rsidRPr="00AC6A4A">
        <w:rPr>
          <w:rFonts w:ascii="Times New Roman" w:eastAsia="Times New Roman" w:hAnsi="Times New Roman" w:cs="Times New Roman"/>
          <w:b/>
          <w:bCs/>
          <w:color w:val="000000"/>
          <w:kern w:val="0"/>
          <w:sz w:val="26"/>
          <w:szCs w:val="26"/>
          <w:lang w:eastAsia="ru-RU" w:bidi="ru-RU"/>
        </w:rPr>
        <w:t xml:space="preserve"> </w:t>
      </w:r>
      <w:r w:rsidRPr="00AC6A4A">
        <w:rPr>
          <w:rFonts w:ascii="Times New Roman" w:eastAsia="Times New Roman" w:hAnsi="Times New Roman" w:cs="Times New Roman"/>
          <w:color w:val="000000"/>
          <w:kern w:val="0"/>
          <w:sz w:val="26"/>
          <w:szCs w:val="26"/>
          <w:lang w:eastAsia="ru-RU" w:bidi="ru-RU"/>
        </w:rPr>
        <w:t>(2002 - 2003) заключался в разработке программы констатирующего эксперимента и изучении состояния проблемы в практике музыкальных колледжей, а также в выявлении психолого-педагогических условий обучения студентов профессиональному общению.</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u w:val="single"/>
          <w:lang w:eastAsia="ru-RU" w:bidi="ru-RU"/>
        </w:rPr>
        <w:t>Третий этап</w:t>
      </w:r>
      <w:r w:rsidRPr="00AC6A4A">
        <w:rPr>
          <w:rFonts w:ascii="Times New Roman" w:eastAsia="Times New Roman" w:hAnsi="Times New Roman" w:cs="Times New Roman"/>
          <w:b/>
          <w:bCs/>
          <w:color w:val="000000"/>
          <w:kern w:val="0"/>
          <w:sz w:val="26"/>
          <w:szCs w:val="26"/>
          <w:lang w:eastAsia="ru-RU" w:bidi="ru-RU"/>
        </w:rPr>
        <w:t xml:space="preserve"> </w:t>
      </w:r>
      <w:r w:rsidRPr="00AC6A4A">
        <w:rPr>
          <w:rFonts w:ascii="Times New Roman" w:eastAsia="Times New Roman" w:hAnsi="Times New Roman" w:cs="Times New Roman"/>
          <w:color w:val="000000"/>
          <w:kern w:val="0"/>
          <w:sz w:val="26"/>
          <w:szCs w:val="26"/>
          <w:lang w:eastAsia="ru-RU" w:bidi="ru-RU"/>
        </w:rPr>
        <w:t>(2003 - 2006) посвящен организации формирующего эксперимента, в ходе которого были реализованы психолого-педагогические условия и апробирована технология обучения студентов технике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 На этом этапе осуществлялась обработка полученной информации, формулировались основные выводы, оформлялись результаты исследования в виде кандидатской диссертации.</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 xml:space="preserve">Научная новизна </w:t>
      </w:r>
      <w:r w:rsidRPr="00AC6A4A">
        <w:rPr>
          <w:rFonts w:ascii="Times New Roman" w:eastAsia="Times New Roman" w:hAnsi="Times New Roman" w:cs="Times New Roman"/>
          <w:color w:val="000000"/>
          <w:kern w:val="0"/>
          <w:sz w:val="26"/>
          <w:szCs w:val="26"/>
          <w:lang w:eastAsia="ru-RU" w:bidi="ru-RU"/>
        </w:rPr>
        <w:t>исследования состоит в следующем:</w:t>
      </w:r>
    </w:p>
    <w:p w:rsidR="00AC6A4A" w:rsidRPr="00AC6A4A" w:rsidRDefault="00AC6A4A" w:rsidP="00AC6A4A">
      <w:pPr>
        <w:numPr>
          <w:ilvl w:val="0"/>
          <w:numId w:val="29"/>
        </w:numPr>
        <w:tabs>
          <w:tab w:val="clear" w:pos="709"/>
          <w:tab w:val="left" w:pos="896"/>
        </w:tabs>
        <w:suppressAutoHyphens w:val="0"/>
        <w:spacing w:after="0" w:line="480"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определены сущностные характеристики, содержание и структура техники музыкально-педагогического общения,</w:t>
      </w:r>
    </w:p>
    <w:p w:rsidR="00AC6A4A" w:rsidRPr="00AC6A4A" w:rsidRDefault="00AC6A4A" w:rsidP="00AC6A4A">
      <w:pPr>
        <w:numPr>
          <w:ilvl w:val="0"/>
          <w:numId w:val="29"/>
        </w:numPr>
        <w:tabs>
          <w:tab w:val="clear" w:pos="709"/>
          <w:tab w:val="left" w:pos="1277"/>
        </w:tabs>
        <w:suppressAutoHyphens w:val="0"/>
        <w:spacing w:after="0" w:line="480"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теоретически обоснованы и экспериментально подтверждены психолого-педагогические условия, обеспечивающие эффективность обучения студентов технике музыкально-педагогического общения;</w:t>
      </w:r>
    </w:p>
    <w:p w:rsidR="00AC6A4A" w:rsidRPr="00AC6A4A" w:rsidRDefault="00AC6A4A" w:rsidP="00AC6A4A">
      <w:pPr>
        <w:numPr>
          <w:ilvl w:val="0"/>
          <w:numId w:val="29"/>
        </w:numPr>
        <w:tabs>
          <w:tab w:val="clear" w:pos="709"/>
          <w:tab w:val="left" w:pos="896"/>
        </w:tabs>
        <w:suppressAutoHyphens w:val="0"/>
        <w:spacing w:after="0" w:line="480"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разработана и экспериментально апробирована технология обучения студентов технике музыкально-педагогического общения.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 xml:space="preserve">Теоретическая значимость </w:t>
      </w:r>
      <w:r w:rsidRPr="00AC6A4A">
        <w:rPr>
          <w:rFonts w:ascii="Times New Roman" w:eastAsia="Times New Roman" w:hAnsi="Times New Roman" w:cs="Times New Roman"/>
          <w:color w:val="000000"/>
          <w:kern w:val="0"/>
          <w:sz w:val="26"/>
          <w:szCs w:val="26"/>
          <w:lang w:eastAsia="ru-RU" w:bidi="ru-RU"/>
        </w:rPr>
        <w:t>исследования заключается в том, что:</w:t>
      </w:r>
    </w:p>
    <w:p w:rsidR="00AC6A4A" w:rsidRPr="00AC6A4A" w:rsidRDefault="00AC6A4A" w:rsidP="00AC6A4A">
      <w:pPr>
        <w:numPr>
          <w:ilvl w:val="0"/>
          <w:numId w:val="29"/>
        </w:numPr>
        <w:tabs>
          <w:tab w:val="clear" w:pos="709"/>
          <w:tab w:val="left" w:pos="934"/>
        </w:tabs>
        <w:suppressAutoHyphens w:val="0"/>
        <w:spacing w:after="0" w:line="480"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обосновано понятие «техника музыкально-педагогического общения»;</w:t>
      </w:r>
    </w:p>
    <w:p w:rsidR="00AC6A4A" w:rsidRPr="00AC6A4A" w:rsidRDefault="00AC6A4A" w:rsidP="00AC6A4A">
      <w:pPr>
        <w:numPr>
          <w:ilvl w:val="0"/>
          <w:numId w:val="29"/>
        </w:numPr>
        <w:tabs>
          <w:tab w:val="clear" w:pos="709"/>
          <w:tab w:val="left" w:pos="901"/>
        </w:tabs>
        <w:suppressAutoHyphens w:val="0"/>
        <w:spacing w:after="0" w:line="480"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определены критерии и показатели эффективности обучения студентов технике музыкально-педагогического общения;</w:t>
      </w:r>
    </w:p>
    <w:p w:rsidR="00AC6A4A" w:rsidRPr="00AC6A4A" w:rsidRDefault="00AC6A4A" w:rsidP="00AC6A4A">
      <w:pPr>
        <w:numPr>
          <w:ilvl w:val="0"/>
          <w:numId w:val="29"/>
        </w:numPr>
        <w:tabs>
          <w:tab w:val="clear" w:pos="709"/>
          <w:tab w:val="left" w:pos="892"/>
        </w:tabs>
        <w:suppressAutoHyphens w:val="0"/>
        <w:spacing w:after="0" w:line="480"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разработана модель процесса обучения студентов технике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 xml:space="preserve">Практическая значимость результатов исследования: </w:t>
      </w:r>
      <w:r w:rsidRPr="00AC6A4A">
        <w:rPr>
          <w:rFonts w:ascii="Times New Roman" w:eastAsia="Times New Roman" w:hAnsi="Times New Roman" w:cs="Times New Roman"/>
          <w:color w:val="000000"/>
          <w:kern w:val="0"/>
          <w:sz w:val="26"/>
          <w:szCs w:val="26"/>
          <w:lang w:eastAsia="ru-RU" w:bidi="ru-RU"/>
        </w:rPr>
        <w:t>создан инструментарий диагностики уровня сформированности техники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 разработана и внедрена технология обучения студентов профессиональному общению; разработан учебно-практический комплекс, включающий программу спецкурса «Развитие техники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 методические рекомендации по проведению занятий со студентами исполнительских специальностей средних и высших учебных заведений, а также в детских музыкальных школах и системе повышения квалификации педагогов-музыкантов.</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 xml:space="preserve">Достоверность и обоснованность </w:t>
      </w:r>
      <w:r w:rsidRPr="00AC6A4A">
        <w:rPr>
          <w:rFonts w:ascii="Times New Roman" w:eastAsia="Times New Roman" w:hAnsi="Times New Roman" w:cs="Times New Roman"/>
          <w:color w:val="000000"/>
          <w:kern w:val="0"/>
          <w:sz w:val="26"/>
          <w:szCs w:val="26"/>
          <w:lang w:eastAsia="ru-RU" w:bidi="ru-RU"/>
        </w:rPr>
        <w:t>результатов исследования обеспечивалась методологической обоснованностью основных теоретических выводов; учетом разработок в области методики обучения игре на музыкальном инструменте; комплексом примененных в исследования методов, адекватных его объекту, цели, задачам и гипотезе; статистической обработкой результатов исследования.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b/>
          <w:bCs/>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На защиту выносятся следующие положения:</w:t>
      </w:r>
    </w:p>
    <w:p w:rsidR="00AC6A4A" w:rsidRPr="00AC6A4A" w:rsidRDefault="00AC6A4A" w:rsidP="00AC6A4A">
      <w:pPr>
        <w:numPr>
          <w:ilvl w:val="0"/>
          <w:numId w:val="31"/>
        </w:numPr>
        <w:tabs>
          <w:tab w:val="clear" w:pos="709"/>
          <w:tab w:val="left" w:pos="1152"/>
        </w:tabs>
        <w:suppressAutoHyphens w:val="0"/>
        <w:spacing w:after="0" w:line="480"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Техника музыкально-педагогического общения представляет собой совокупность профессионально значимых коммуникативных умений, интегративно отражающих внешние поведенческие и внутренние личностные параметры, обусловленные ценностным отношением к музыкально</w:t>
      </w:r>
      <w:r w:rsidRPr="00AC6A4A">
        <w:rPr>
          <w:rFonts w:ascii="Times New Roman" w:eastAsia="Times New Roman" w:hAnsi="Times New Roman" w:cs="Times New Roman"/>
          <w:color w:val="000000"/>
          <w:kern w:val="0"/>
          <w:sz w:val="26"/>
          <w:szCs w:val="26"/>
          <w:lang w:eastAsia="ru-RU" w:bidi="ru-RU"/>
        </w:rPr>
        <w:softHyphen/>
        <w:t>педагогической деятельности и общению. Техника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 образована операциональными (вербальным, невербальным, перцептивным, интерактивным) и личностными (ценностно</w:t>
      </w:r>
      <w:r w:rsidRPr="00AC6A4A">
        <w:rPr>
          <w:rFonts w:ascii="Times New Roman" w:eastAsia="Times New Roman" w:hAnsi="Times New Roman" w:cs="Times New Roman"/>
          <w:color w:val="000000"/>
          <w:kern w:val="0"/>
          <w:sz w:val="26"/>
          <w:szCs w:val="26"/>
          <w:lang w:eastAsia="ru-RU" w:bidi="ru-RU"/>
        </w:rPr>
        <w:softHyphen/>
        <w:t>мотивационным, интеллектуально-художественным, эмоционально</w:t>
      </w:r>
      <w:r w:rsidRPr="00AC6A4A">
        <w:rPr>
          <w:rFonts w:ascii="Times New Roman" w:eastAsia="Times New Roman" w:hAnsi="Times New Roman" w:cs="Times New Roman"/>
          <w:color w:val="000000"/>
          <w:kern w:val="0"/>
          <w:sz w:val="26"/>
          <w:szCs w:val="26"/>
          <w:lang w:eastAsia="ru-RU" w:bidi="ru-RU"/>
        </w:rPr>
        <w:softHyphen/>
        <w:t>эстетическим) компонентами, ядром которых выступают профессионально значимые коммуникативные умения. Содержание техники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 составляют: художественно-педагогические средства, механизмы и способы общения; комплекс коммуникативных, эмоционально</w:t>
      </w:r>
      <w:r w:rsidRPr="00AC6A4A">
        <w:rPr>
          <w:rFonts w:ascii="Times New Roman" w:eastAsia="Times New Roman" w:hAnsi="Times New Roman" w:cs="Times New Roman"/>
          <w:color w:val="000000"/>
          <w:kern w:val="0"/>
          <w:sz w:val="26"/>
          <w:szCs w:val="26"/>
          <w:lang w:eastAsia="ru-RU" w:bidi="ru-RU"/>
        </w:rPr>
        <w:softHyphen/>
        <w:t>эстетических свойств и качеств личности, характеризующий ее музыкально</w:t>
      </w:r>
      <w:r w:rsidRPr="00AC6A4A">
        <w:rPr>
          <w:rFonts w:ascii="Times New Roman" w:eastAsia="Times New Roman" w:hAnsi="Times New Roman" w:cs="Times New Roman"/>
          <w:color w:val="000000"/>
          <w:kern w:val="0"/>
          <w:sz w:val="26"/>
          <w:szCs w:val="26"/>
          <w:lang w:eastAsia="ru-RU" w:bidi="ru-RU"/>
        </w:rPr>
        <w:softHyphen/>
        <w:t>педагогическую направленность и творческое художественно-педагогическое мышление.</w:t>
      </w:r>
    </w:p>
    <w:p w:rsidR="00AC6A4A" w:rsidRPr="00AC6A4A" w:rsidRDefault="00AC6A4A" w:rsidP="00AC6A4A">
      <w:pPr>
        <w:numPr>
          <w:ilvl w:val="0"/>
          <w:numId w:val="31"/>
        </w:numPr>
        <w:tabs>
          <w:tab w:val="clear" w:pos="709"/>
          <w:tab w:val="left" w:pos="1330"/>
        </w:tabs>
        <w:suppressAutoHyphens w:val="0"/>
        <w:spacing w:after="0" w:line="480"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Критериями эффективности обучения студентов являются: ценностное отношение к музыкально-педагогическому общению и деятельности, степень развития речемыслительной деятельности, проявление невербальной музыкально-педагогической коммуникации, уровень сформированности эмпатийно-рефлексивных умений, степень владения технологией диалогового обучения,</w:t>
      </w:r>
    </w:p>
    <w:p w:rsidR="00AC6A4A" w:rsidRPr="00AC6A4A" w:rsidRDefault="00AC6A4A" w:rsidP="00AC6A4A">
      <w:pPr>
        <w:numPr>
          <w:ilvl w:val="0"/>
          <w:numId w:val="31"/>
        </w:numPr>
        <w:tabs>
          <w:tab w:val="clear" w:pos="709"/>
          <w:tab w:val="left" w:pos="1330"/>
        </w:tabs>
        <w:suppressAutoHyphens w:val="0"/>
        <w:spacing w:after="0" w:line="480"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Совокупность психолого-педагогических условий обучения, способствующих развитию техники музыкально-педагогического общения, включает: актуализацию развития техники музыкально-педагогического общения на диагностической основе; активизацию развития профессионально</w:t>
      </w:r>
      <w:r w:rsidRPr="00AC6A4A">
        <w:rPr>
          <w:rFonts w:ascii="Times New Roman" w:eastAsia="Times New Roman" w:hAnsi="Times New Roman" w:cs="Times New Roman"/>
          <w:color w:val="000000"/>
          <w:kern w:val="0"/>
          <w:sz w:val="26"/>
          <w:szCs w:val="26"/>
          <w:lang w:eastAsia="ru-RU" w:bidi="ru-RU"/>
        </w:rPr>
        <w:softHyphen/>
        <w:t>речевых умений; осуществление контекстной направленности обучения; преобразование дидактической среды.</w:t>
      </w:r>
    </w:p>
    <w:p w:rsidR="00AC6A4A" w:rsidRPr="00AC6A4A" w:rsidRDefault="00AC6A4A" w:rsidP="00AC6A4A">
      <w:pPr>
        <w:numPr>
          <w:ilvl w:val="0"/>
          <w:numId w:val="31"/>
        </w:numPr>
        <w:tabs>
          <w:tab w:val="clear" w:pos="709"/>
          <w:tab w:val="left" w:pos="1018"/>
        </w:tabs>
        <w:suppressAutoHyphens w:val="0"/>
        <w:spacing w:after="0" w:line="480"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Технология обучения студентов технике музыкально-педагогического</w:t>
      </w:r>
    </w:p>
    <w:p w:rsidR="00AC6A4A" w:rsidRPr="00AC6A4A" w:rsidRDefault="00AC6A4A" w:rsidP="00AC6A4A">
      <w:pPr>
        <w:tabs>
          <w:tab w:val="clear" w:pos="709"/>
          <w:tab w:val="right" w:pos="9038"/>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общения содержит следующие этапы: пропедевтически-диагностический, художественно-творческий, контекстно-интерактивный,</w:t>
      </w:r>
      <w:r w:rsidRPr="00AC6A4A">
        <w:rPr>
          <w:rFonts w:ascii="Times New Roman" w:eastAsia="Times New Roman" w:hAnsi="Times New Roman" w:cs="Times New Roman"/>
          <w:color w:val="000000"/>
          <w:kern w:val="0"/>
          <w:sz w:val="26"/>
          <w:szCs w:val="26"/>
          <w:lang w:eastAsia="ru-RU" w:bidi="ru-RU"/>
        </w:rPr>
        <w:tab/>
        <w:t>оценочно</w:t>
      </w:r>
      <w:r w:rsidRPr="00AC6A4A">
        <w:rPr>
          <w:rFonts w:ascii="Times New Roman" w:eastAsia="Times New Roman" w:hAnsi="Times New Roman" w:cs="Times New Roman"/>
          <w:color w:val="000000"/>
          <w:kern w:val="0"/>
          <w:sz w:val="26"/>
          <w:szCs w:val="26"/>
          <w:lang w:eastAsia="ru-RU" w:bidi="ru-RU"/>
        </w:rPr>
        <w:softHyphen/>
      </w:r>
    </w:p>
    <w:p w:rsidR="00AC6A4A" w:rsidRPr="00AC6A4A" w:rsidRDefault="00AC6A4A" w:rsidP="00AC6A4A">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обобщающий.</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 xml:space="preserve">Апробация результатов исследования и их внедрение </w:t>
      </w:r>
      <w:r w:rsidRPr="00AC6A4A">
        <w:rPr>
          <w:rFonts w:ascii="Times New Roman" w:eastAsia="Times New Roman" w:hAnsi="Times New Roman" w:cs="Times New Roman"/>
          <w:color w:val="000000"/>
          <w:kern w:val="0"/>
          <w:sz w:val="26"/>
          <w:szCs w:val="26"/>
          <w:lang w:eastAsia="ru-RU" w:bidi="ru-RU"/>
        </w:rPr>
        <w:t>происходили: посредством публикации статей по проблеме исследования; в ходе выступлений на международной научно-практической конференции «Личность преподавателя и его роль в морально-нравственном становлении специалиста» (Белгород, 2003), Всероссийском научном семинаре «Профессионально</w:t>
      </w:r>
      <w:r w:rsidRPr="00AC6A4A">
        <w:rPr>
          <w:rFonts w:ascii="Times New Roman" w:eastAsia="Times New Roman" w:hAnsi="Times New Roman" w:cs="Times New Roman"/>
          <w:color w:val="000000"/>
          <w:kern w:val="0"/>
          <w:sz w:val="26"/>
          <w:szCs w:val="26"/>
          <w:lang w:eastAsia="ru-RU" w:bidi="ru-RU"/>
        </w:rPr>
        <w:softHyphen/>
        <w:t xml:space="preserve">педагогическая культура: концептуальные основания и технологический контекст» (Белгород, 2004), международной научно-практической конференции «Духовность и искусство в системе образования» (Белгород, 2004), IV межрегиональной научно-практической конференции «Социокультурная динамика региона» (Белгород, 2004), межрегиональной научно-практической конференции «Развитие творческих способностей студентов как основополагающий фактор в подготовке современного специалиста» (Курск, 2005), </w:t>
      </w:r>
      <w:r w:rsidRPr="00AC6A4A">
        <w:rPr>
          <w:rFonts w:ascii="Times New Roman" w:eastAsia="Times New Roman" w:hAnsi="Times New Roman" w:cs="Times New Roman"/>
          <w:b/>
          <w:bCs/>
          <w:color w:val="000000"/>
          <w:kern w:val="0"/>
          <w:sz w:val="26"/>
          <w:szCs w:val="26"/>
          <w:lang w:val="en-US" w:eastAsia="en-US" w:bidi="en-US"/>
        </w:rPr>
        <w:t>III</w:t>
      </w:r>
      <w:r w:rsidRPr="00AC6A4A">
        <w:rPr>
          <w:rFonts w:ascii="Times New Roman" w:eastAsia="Times New Roman" w:hAnsi="Times New Roman" w:cs="Times New Roman"/>
          <w:b/>
          <w:bCs/>
          <w:color w:val="000000"/>
          <w:kern w:val="0"/>
          <w:sz w:val="26"/>
          <w:szCs w:val="26"/>
          <w:lang w:eastAsia="en-US" w:bidi="en-US"/>
        </w:rPr>
        <w:t xml:space="preserve"> </w:t>
      </w:r>
      <w:r w:rsidRPr="00AC6A4A">
        <w:rPr>
          <w:rFonts w:ascii="Times New Roman" w:eastAsia="Times New Roman" w:hAnsi="Times New Roman" w:cs="Times New Roman"/>
          <w:color w:val="000000"/>
          <w:kern w:val="0"/>
          <w:sz w:val="26"/>
          <w:szCs w:val="26"/>
          <w:lang w:eastAsia="ru-RU" w:bidi="ru-RU"/>
        </w:rPr>
        <w:t>международной научно-практической конференции «Иоасафовские чтения» (Белгород, 2005), межвузовской научно-практической конференции «Современные технологии в сфере культуры и досуга: опыт, проблемы, инновации» (Белгород, 2006); в процессе чтения лекций по «Методике обучения игре на инструменте», на занятиях спецкурса «Развитие техники музыкально-педагогического общения»; в ходе проведения опытно</w:t>
      </w:r>
      <w:r w:rsidRPr="00AC6A4A">
        <w:rPr>
          <w:rFonts w:ascii="Times New Roman" w:eastAsia="Times New Roman" w:hAnsi="Times New Roman" w:cs="Times New Roman"/>
          <w:color w:val="000000"/>
          <w:kern w:val="0"/>
          <w:sz w:val="26"/>
          <w:szCs w:val="26"/>
          <w:lang w:eastAsia="ru-RU" w:bidi="ru-RU"/>
        </w:rPr>
        <w:softHyphen/>
        <w:t>экспериментальной работы на базе Белгородского и Губкинского музыкальных колледжей; на индивидуальных занятиях с учащимися предметно-цикловой комиссии «Специальное фортепиано», на занятиях аспирантского семинара кафедры педагогики БелГУ.</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b/>
          <w:bCs/>
          <w:color w:val="000000"/>
          <w:kern w:val="0"/>
          <w:sz w:val="26"/>
          <w:szCs w:val="26"/>
          <w:lang w:eastAsia="ru-RU" w:bidi="ru-RU"/>
        </w:rPr>
        <w:t xml:space="preserve">Структура диссертации. </w:t>
      </w:r>
      <w:r w:rsidRPr="00AC6A4A">
        <w:rPr>
          <w:rFonts w:ascii="Times New Roman" w:eastAsia="Times New Roman" w:hAnsi="Times New Roman" w:cs="Times New Roman"/>
          <w:color w:val="000000"/>
          <w:kern w:val="0"/>
          <w:sz w:val="26"/>
          <w:szCs w:val="26"/>
          <w:lang w:eastAsia="ru-RU" w:bidi="ru-RU"/>
        </w:rPr>
        <w:t>Работа состоит из введения, двух глав, заключения, библиографического списка, приложений.</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Во введении обоснована актуальность избранной темы, сформулированы проблема, объект, предмет, гипотеза и задачи исследования, определены теоретические и методологические основы исследования, раскрыты научная новизна и практическая значимость полученных результатов, изложены положения, выносимые на защиту.</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В первой главе «Теоретические основы обучения студентов технике музыкально-педагогического общения» представлен анализ состояния проблемы в философской, психологической, педагогической и специальной литературе с целью выявления сущности, содержания и структуры понятия «техника музыкально-педагогического общения», определяются критерии эффективности обучения, разработана модель процесса обучения.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Во второй главе «Опытно-экспериментальная работа по обучению студентов технике музыкально-педагогического общения» анализируется состояние практики обучения технике общения, выявляется и обосновывается совокупность психолого-педагогических условий, разрабатывается технология их реализации, проводится анализ результатов опытно-экспериментальной работы.</w:t>
      </w:r>
    </w:p>
    <w:p w:rsidR="00AC6A4A" w:rsidRPr="00AC6A4A" w:rsidRDefault="00AC6A4A" w:rsidP="00AC6A4A">
      <w:pPr>
        <w:tabs>
          <w:tab w:val="clear" w:pos="709"/>
        </w:tabs>
        <w:suppressAutoHyphens w:val="0"/>
        <w:spacing w:after="0" w:line="485"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В заключении обобщены результаты исследования, изложены основные выводы.</w:t>
      </w:r>
    </w:p>
    <w:p w:rsidR="00AC6A4A" w:rsidRPr="00AC6A4A" w:rsidRDefault="00AC6A4A" w:rsidP="00AC6A4A">
      <w:pPr>
        <w:tabs>
          <w:tab w:val="clear" w:pos="709"/>
        </w:tabs>
        <w:suppressAutoHyphens w:val="0"/>
        <w:spacing w:after="0" w:line="485" w:lineRule="exact"/>
        <w:ind w:firstLine="700"/>
        <w:jc w:val="left"/>
        <w:rPr>
          <w:rFonts w:ascii="Times New Roman" w:eastAsia="Times New Roman" w:hAnsi="Times New Roman" w:cs="Times New Roman"/>
          <w:color w:val="000000"/>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Библиографический список содержит 272 наименования.</w:t>
      </w:r>
    </w:p>
    <w:p w:rsidR="00AC6A4A" w:rsidRDefault="00AC6A4A" w:rsidP="00AC6A4A">
      <w:pPr>
        <w:rPr>
          <w:rFonts w:ascii="Arial Unicode MS" w:eastAsia="Arial Unicode MS" w:hAnsi="Arial Unicode MS" w:cs="Arial Unicode MS"/>
          <w:color w:val="000000"/>
          <w:kern w:val="0"/>
          <w:sz w:val="24"/>
          <w:szCs w:val="24"/>
          <w:lang w:eastAsia="ru-RU" w:bidi="ru-RU"/>
        </w:rPr>
      </w:pPr>
      <w:r w:rsidRPr="00AC6A4A">
        <w:rPr>
          <w:rFonts w:ascii="Arial Unicode MS" w:eastAsia="Arial Unicode MS" w:hAnsi="Arial Unicode MS" w:cs="Arial Unicode MS"/>
          <w:color w:val="000000"/>
          <w:kern w:val="0"/>
          <w:sz w:val="24"/>
          <w:szCs w:val="24"/>
          <w:lang w:eastAsia="ru-RU" w:bidi="ru-RU"/>
        </w:rPr>
        <w:t>В приложении приведены материалы, характеризующие процесс и результаты опытно-экспериментальной работы.</w:t>
      </w:r>
    </w:p>
    <w:p w:rsidR="00AC6A4A" w:rsidRDefault="00AC6A4A" w:rsidP="00AC6A4A">
      <w:pPr>
        <w:rPr>
          <w:rFonts w:ascii="Arial Unicode MS" w:eastAsia="Arial Unicode MS" w:hAnsi="Arial Unicode MS" w:cs="Arial Unicode MS"/>
          <w:color w:val="000000"/>
          <w:kern w:val="0"/>
          <w:sz w:val="24"/>
          <w:szCs w:val="24"/>
          <w:lang w:eastAsia="ru-RU" w:bidi="ru-RU"/>
        </w:rPr>
      </w:pPr>
    </w:p>
    <w:p w:rsidR="00AC6A4A" w:rsidRDefault="00AC6A4A" w:rsidP="00AC6A4A">
      <w:pPr>
        <w:rPr>
          <w:rFonts w:ascii="Arial Unicode MS" w:eastAsia="Arial Unicode MS" w:hAnsi="Arial Unicode MS" w:cs="Arial Unicode MS"/>
          <w:color w:val="000000"/>
          <w:kern w:val="0"/>
          <w:sz w:val="24"/>
          <w:szCs w:val="24"/>
          <w:lang w:eastAsia="ru-RU" w:bidi="ru-RU"/>
        </w:rPr>
      </w:pPr>
    </w:p>
    <w:p w:rsidR="00AC6A4A" w:rsidRPr="00AC6A4A" w:rsidRDefault="00AC6A4A" w:rsidP="00AC6A4A">
      <w:pPr>
        <w:tabs>
          <w:tab w:val="clear" w:pos="709"/>
        </w:tabs>
        <w:suppressAutoHyphens w:val="0"/>
        <w:spacing w:after="482" w:line="300" w:lineRule="exact"/>
        <w:ind w:firstLine="0"/>
        <w:jc w:val="center"/>
        <w:rPr>
          <w:rFonts w:ascii="Times New Roman" w:eastAsia="Times New Roman" w:hAnsi="Times New Roman" w:cs="Times New Roman"/>
          <w:b/>
          <w:bCs/>
          <w:kern w:val="0"/>
          <w:sz w:val="30"/>
          <w:szCs w:val="30"/>
          <w:lang w:eastAsia="ru-RU" w:bidi="ru-RU"/>
        </w:rPr>
      </w:pPr>
      <w:r w:rsidRPr="00AC6A4A">
        <w:rPr>
          <w:rFonts w:ascii="Times New Roman" w:eastAsia="Times New Roman" w:hAnsi="Times New Roman" w:cs="Times New Roman"/>
          <w:b/>
          <w:bCs/>
          <w:color w:val="000000"/>
          <w:kern w:val="0"/>
          <w:sz w:val="30"/>
          <w:szCs w:val="30"/>
          <w:lang w:eastAsia="ru-RU" w:bidi="ru-RU"/>
        </w:rPr>
        <w:t>Заключение</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Качественные изменения в современном профессиональном образовании, обусловленные процессами гуманизации и демократизации, обнаружили несоответствие требований, предъявляемых к профессиональной коммуникативной деятельности педагогов-музыкантов, и реальной системой подготовки, направленной преимущественно на решение узкопрофильных задач. Одним из показателей готовности студентов музыкальных колледжей к предстоящей профессиональной деятельности является освоение ими личностно-ориентированных технологий педагогического взаимодействия, предполагающего совершенное владение техникой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Техника музыкально-педагогического общения рассматривается нами как совокупность профессионально значимых коммуникативных умений, интегративно отражающих внешние поведенческие и внутренние личностные параметры, обусловленные ценностным отношением к музыкально</w:t>
      </w:r>
      <w:r w:rsidRPr="00AC6A4A">
        <w:rPr>
          <w:rFonts w:ascii="Times New Roman" w:eastAsia="Times New Roman" w:hAnsi="Times New Roman" w:cs="Times New Roman"/>
          <w:color w:val="000000"/>
          <w:kern w:val="0"/>
          <w:sz w:val="26"/>
          <w:szCs w:val="26"/>
          <w:lang w:eastAsia="ru-RU" w:bidi="ru-RU"/>
        </w:rPr>
        <w:softHyphen/>
        <w:t>педагогической деятельности и общению. Техника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 образована операциональными (вербальным, невербальным, перцептивным, интерактивным) и личностными (ценностно</w:t>
      </w:r>
      <w:r w:rsidRPr="00AC6A4A">
        <w:rPr>
          <w:rFonts w:ascii="Times New Roman" w:eastAsia="Times New Roman" w:hAnsi="Times New Roman" w:cs="Times New Roman"/>
          <w:color w:val="000000"/>
          <w:kern w:val="0"/>
          <w:sz w:val="26"/>
          <w:szCs w:val="26"/>
          <w:lang w:eastAsia="ru-RU" w:bidi="ru-RU"/>
        </w:rPr>
        <w:softHyphen/>
        <w:t>мотивационным, интеллектуально-художественным, эмоционально</w:t>
      </w:r>
      <w:r w:rsidRPr="00AC6A4A">
        <w:rPr>
          <w:rFonts w:ascii="Times New Roman" w:eastAsia="Times New Roman" w:hAnsi="Times New Roman" w:cs="Times New Roman"/>
          <w:color w:val="000000"/>
          <w:kern w:val="0"/>
          <w:sz w:val="26"/>
          <w:szCs w:val="26"/>
          <w:lang w:eastAsia="ru-RU" w:bidi="ru-RU"/>
        </w:rPr>
        <w:softHyphen/>
        <w:t>эстетическим) компонентами, ядром которых выступают профессионально значимые коммуникативные умения.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В содержание понятия «техника музыкально-педагогического общения» мы включили: художественно-педагогические средства, механизмы и способы общения; комплекс коммуникативных, эмоционально-эстетических свойств и качеств личности, характеризующий ее музыкально-педагогическую направленность и творческое художественно-педагогическое мышление.</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Согласно такому пониманию ТМПО, мы определяем обучение студентов технике музыкально-педагогического общения, как целенаправленный процесс формирования не только знаний, практических умений для овладения приемами, средствами и механизмами общения, но и как процесс развития личности.</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На основе аксиологического и операционального подходов к оценке педагогических явлений, а также, исходя из понимания ТМПО, как совокупности профессионально значимых коммуникативных умений, интегративно отражающих внешние поведенческие и внутренние личностные параметры, обусловленные ценностным отношением к музыкально</w:t>
      </w:r>
      <w:r w:rsidRPr="00AC6A4A">
        <w:rPr>
          <w:rFonts w:ascii="Times New Roman" w:eastAsia="Times New Roman" w:hAnsi="Times New Roman" w:cs="Times New Roman"/>
          <w:color w:val="000000"/>
          <w:kern w:val="0"/>
          <w:sz w:val="26"/>
          <w:szCs w:val="26"/>
          <w:lang w:eastAsia="ru-RU" w:bidi="ru-RU"/>
        </w:rPr>
        <w:softHyphen/>
        <w:t>педагогической деятельности и общению, нами выделено 5 критериев эффективности обучения общению, раскрывающихся через совокупность показателей и уровней их проявления. Критериями эффективности обучения студентов ТМПО являются: ценностное отношение к музыкально</w:t>
      </w:r>
      <w:r w:rsidRPr="00AC6A4A">
        <w:rPr>
          <w:rFonts w:ascii="Times New Roman" w:eastAsia="Times New Roman" w:hAnsi="Times New Roman" w:cs="Times New Roman"/>
          <w:color w:val="000000"/>
          <w:kern w:val="0"/>
          <w:sz w:val="26"/>
          <w:szCs w:val="26"/>
          <w:lang w:eastAsia="ru-RU" w:bidi="ru-RU"/>
        </w:rPr>
        <w:softHyphen/>
        <w:t>педагогическому общению и деятельности, степень развития речемыслительной деятельности, проявление невербальной музыкально</w:t>
      </w:r>
      <w:r w:rsidRPr="00AC6A4A">
        <w:rPr>
          <w:rFonts w:ascii="Times New Roman" w:eastAsia="Times New Roman" w:hAnsi="Times New Roman" w:cs="Times New Roman"/>
          <w:color w:val="000000"/>
          <w:kern w:val="0"/>
          <w:sz w:val="26"/>
          <w:szCs w:val="26"/>
          <w:lang w:eastAsia="ru-RU" w:bidi="ru-RU"/>
        </w:rPr>
        <w:softHyphen/>
        <w:t>педагогической коммуникации, уровень сформированности эмпатийно- рефлексивных умений, степень владения технологией диалогового обучения.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В ходе исследования разработана и теоретически обоснована модель процесса обучения студентов технике музыкально-педагогического общения, дающая комплексное представление о предмете исследования, позволяющая представить главные его элементы, их структурные связи.</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На основании анализа психолого-педагогической и методической литературы по теме исследования, учебно-нормативных документов, результатов анкетирования, изучения и обобщения опыта работы педагогов- музыкантов была выявлена совокупность психолого-педагогических условий обучения студентов технике музыкально-педагогического общения, обеспечившая формирование нового педагогического мышления, личностно</w:t>
      </w:r>
      <w:r w:rsidRPr="00AC6A4A">
        <w:rPr>
          <w:rFonts w:ascii="Times New Roman" w:eastAsia="Times New Roman" w:hAnsi="Times New Roman" w:cs="Times New Roman"/>
          <w:color w:val="000000"/>
          <w:kern w:val="0"/>
          <w:sz w:val="26"/>
          <w:szCs w:val="26"/>
          <w:lang w:eastAsia="ru-RU" w:bidi="ru-RU"/>
        </w:rPr>
        <w:softHyphen/>
        <w:t>профессиональный рост студента - музыканта. К числу основных психолого</w:t>
      </w:r>
      <w:r w:rsidRPr="00AC6A4A">
        <w:rPr>
          <w:rFonts w:ascii="Times New Roman" w:eastAsia="Times New Roman" w:hAnsi="Times New Roman" w:cs="Times New Roman"/>
          <w:color w:val="000000"/>
          <w:kern w:val="0"/>
          <w:sz w:val="26"/>
          <w:szCs w:val="26"/>
          <w:lang w:eastAsia="ru-RU" w:bidi="ru-RU"/>
        </w:rPr>
        <w:softHyphen/>
        <w:t>педагогических условий нами отнесены: актуализация развития техники музыкально-педагогического общения на диагностической основе, активизация развития профессионально-речевых умений, осуществление контекстной направленности обучения, преобразование дидактической среды.</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Нами обосновано, что актуализация развития техники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 на диагностической основе позволяет успешно формировать ценностное отношение к профессиональной коммуникации, устойчивый интерес к развитию профессионально значимых коммуникативных умений, стимулирует процесс самопознания студентов в ходе развивающей личностно-ориентированной диагностики.</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Доказано, что реализация психолого-педагогического условия, связанного с активизацией развития профессионально-речевых умений, приводит к более высокому уровню сформированности навыков исполнительско-педагогического анализа музыкальных произведений, эмоционально-речевых умений, способствует развитию художественного мышления, экспрессии невербальной музыкально-педагогической коммуникации.</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Экспериментально проверено, что использование интерактивных форм и методов обучения в условиях осуществления контекстной направленности и преобразования дидактической среды обеспечивает динамику приращения эмпатийно-рефлексивных и диалоговых умений, значительно расширяет опыт профессионального общения, вырабатывает гибкость и вариативность художественно-педагогического воздействия.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Две повторяющиеся серии педагогического эксперимента установили, что апробированная технология обучения студентов технике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 состоящая из пропедевтически-диагностического, художественно-творческого, контекстно-интерактивного и оценочно</w:t>
      </w:r>
      <w:r w:rsidRPr="00AC6A4A">
        <w:rPr>
          <w:rFonts w:ascii="Times New Roman" w:eastAsia="Times New Roman" w:hAnsi="Times New Roman" w:cs="Times New Roman"/>
          <w:color w:val="000000"/>
          <w:kern w:val="0"/>
          <w:sz w:val="26"/>
          <w:szCs w:val="26"/>
          <w:lang w:eastAsia="ru-RU" w:bidi="ru-RU"/>
        </w:rPr>
        <w:softHyphen/>
        <w:t>обобщающего этапов, позволяет успешно развивать предметные коммуникативные умения и динамизирует развитие личностных параметров техники музыкально-педагогического общения.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Технология осуществлялась на основе ведущего личностно</w:t>
      </w:r>
      <w:r w:rsidRPr="00AC6A4A">
        <w:rPr>
          <w:rFonts w:ascii="Times New Roman" w:eastAsia="Times New Roman" w:hAnsi="Times New Roman" w:cs="Times New Roman"/>
          <w:color w:val="000000"/>
          <w:kern w:val="0"/>
          <w:sz w:val="26"/>
          <w:szCs w:val="26"/>
          <w:lang w:eastAsia="ru-RU" w:bidi="ru-RU"/>
        </w:rPr>
        <w:softHyphen/>
        <w:t>деятельностного, а также дополняющих его контекстного, интерактивного и средового подходов. Продуктивное сочетание указанных подходов, их</w:t>
      </w:r>
    </w:p>
    <w:p w:rsidR="00AC6A4A" w:rsidRPr="00AC6A4A" w:rsidRDefault="00AC6A4A" w:rsidP="00AC6A4A">
      <w:pPr>
        <w:tabs>
          <w:tab w:val="clear" w:pos="709"/>
        </w:tabs>
        <w:suppressAutoHyphens w:val="0"/>
        <w:spacing w:after="0" w:line="260" w:lineRule="exact"/>
        <w:ind w:firstLine="0"/>
        <w:jc w:val="left"/>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комплексное использование позволили создать оптимальную технологию,</w:t>
      </w:r>
    </w:p>
    <w:p w:rsidR="00AC6A4A" w:rsidRPr="00AC6A4A" w:rsidRDefault="00AC6A4A" w:rsidP="00AC6A4A">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учитывающую многоаспектность коммуникативного обучения, способствующую развитию операциональной и личностной составляющих ТМПО.</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Таким образом, поэтапный характер реализации условий обучения позволил последовательно переходить от осознания ценности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 становления субъектности (1 этап), к активному развитию профессионально-речевых умений, невербальной музыкально</w:t>
      </w:r>
      <w:r w:rsidRPr="00AC6A4A">
        <w:rPr>
          <w:rFonts w:ascii="Times New Roman" w:eastAsia="Times New Roman" w:hAnsi="Times New Roman" w:cs="Times New Roman"/>
          <w:color w:val="000000"/>
          <w:kern w:val="0"/>
          <w:sz w:val="26"/>
          <w:szCs w:val="26"/>
          <w:lang w:eastAsia="ru-RU" w:bidi="ru-RU"/>
        </w:rPr>
        <w:softHyphen/>
        <w:t>педагогической коммуникации (2 этап), и далее, к освоению технологий контекстно-интерактивного взаимодействия на основе формирования эмпатийно-рефлексивных и диалоговых умений (3 этап).</w:t>
      </w:r>
    </w:p>
    <w:p w:rsidR="00AC6A4A" w:rsidRPr="00AC6A4A" w:rsidRDefault="00AC6A4A" w:rsidP="00AC6A4A">
      <w:pPr>
        <w:tabs>
          <w:tab w:val="clear" w:pos="709"/>
          <w:tab w:val="left" w:pos="6873"/>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Результаты опытно-экспериментальной работы</w:t>
      </w:r>
      <w:r w:rsidRPr="00AC6A4A">
        <w:rPr>
          <w:rFonts w:ascii="Times New Roman" w:eastAsia="Times New Roman" w:hAnsi="Times New Roman" w:cs="Times New Roman"/>
          <w:color w:val="000000"/>
          <w:kern w:val="0"/>
          <w:sz w:val="26"/>
          <w:szCs w:val="26"/>
          <w:lang w:eastAsia="ru-RU" w:bidi="ru-RU"/>
        </w:rPr>
        <w:tab/>
        <w:t>доказывают, что</w:t>
      </w:r>
    </w:p>
    <w:p w:rsidR="00AC6A4A" w:rsidRPr="00AC6A4A" w:rsidRDefault="00AC6A4A" w:rsidP="00AC6A4A">
      <w:pPr>
        <w:tabs>
          <w:tab w:val="clear" w:pos="709"/>
          <w:tab w:val="left" w:pos="5669"/>
          <w:tab w:val="left" w:pos="6873"/>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целенаправленное, специально организованное обучение профессиональному общению эффективнее, чем процесс развития коммуникативных умений в традиционной системе. Представленные</w:t>
      </w:r>
      <w:r w:rsidRPr="00AC6A4A">
        <w:rPr>
          <w:rFonts w:ascii="Times New Roman" w:eastAsia="Times New Roman" w:hAnsi="Times New Roman" w:cs="Times New Roman"/>
          <w:color w:val="000000"/>
          <w:kern w:val="0"/>
          <w:sz w:val="26"/>
          <w:szCs w:val="26"/>
          <w:lang w:eastAsia="ru-RU" w:bidi="ru-RU"/>
        </w:rPr>
        <w:tab/>
        <w:t>данные</w:t>
      </w:r>
      <w:r w:rsidRPr="00AC6A4A">
        <w:rPr>
          <w:rFonts w:ascii="Times New Roman" w:eastAsia="Times New Roman" w:hAnsi="Times New Roman" w:cs="Times New Roman"/>
          <w:color w:val="000000"/>
          <w:kern w:val="0"/>
          <w:sz w:val="26"/>
          <w:szCs w:val="26"/>
          <w:lang w:eastAsia="ru-RU" w:bidi="ru-RU"/>
        </w:rPr>
        <w:tab/>
        <w:t>экспериментально</w:t>
      </w:r>
    </w:p>
    <w:p w:rsidR="00AC6A4A" w:rsidRPr="00AC6A4A" w:rsidRDefault="00AC6A4A" w:rsidP="00AC6A4A">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зафиксировали и подтвердили эффективность психолого-педагогических условий и технологии обучения студентов технике музыкально</w:t>
      </w:r>
      <w:r w:rsidRPr="00AC6A4A">
        <w:rPr>
          <w:rFonts w:ascii="Times New Roman" w:eastAsia="Times New Roman" w:hAnsi="Times New Roman" w:cs="Times New Roman"/>
          <w:color w:val="000000"/>
          <w:kern w:val="0"/>
          <w:sz w:val="26"/>
          <w:szCs w:val="26"/>
          <w:lang w:eastAsia="ru-RU" w:bidi="ru-RU"/>
        </w:rPr>
        <w:softHyphen/>
        <w:t>педагогического общения.</w:t>
      </w:r>
    </w:p>
    <w:p w:rsidR="00AC6A4A" w:rsidRPr="00AC6A4A" w:rsidRDefault="00AC6A4A" w:rsidP="00AC6A4A">
      <w:pPr>
        <w:tabs>
          <w:tab w:val="clear" w:pos="709"/>
        </w:tabs>
        <w:suppressAutoHyphens w:val="0"/>
        <w:spacing w:after="0" w:line="480" w:lineRule="exact"/>
        <w:ind w:firstLine="700"/>
        <w:rPr>
          <w:rFonts w:ascii="Times New Roman" w:eastAsia="Times New Roman" w:hAnsi="Times New Roman" w:cs="Times New Roman"/>
          <w:kern w:val="0"/>
          <w:sz w:val="26"/>
          <w:szCs w:val="26"/>
          <w:lang w:eastAsia="ru-RU" w:bidi="ru-RU"/>
        </w:rPr>
      </w:pPr>
      <w:r w:rsidRPr="00AC6A4A">
        <w:rPr>
          <w:rFonts w:ascii="Times New Roman" w:eastAsia="Times New Roman" w:hAnsi="Times New Roman" w:cs="Times New Roman"/>
          <w:color w:val="000000"/>
          <w:kern w:val="0"/>
          <w:sz w:val="26"/>
          <w:szCs w:val="26"/>
          <w:lang w:eastAsia="ru-RU" w:bidi="ru-RU"/>
        </w:rPr>
        <w:t>Данная работа не претендует на исчерпывающее освещение проблемы обучения студентов ТМПО. Среди перспективных направлений ее исследования считаем важным разработку и апробацию вариативных технологий, расширение диапазона дидактических условий, способствующих повышению уровня профессиональных коммуникативных умений, личностного роста будущего педагога музыканта.</w:t>
      </w:r>
    </w:p>
    <w:p w:rsidR="00AC6A4A" w:rsidRPr="00AC6A4A" w:rsidRDefault="00AC6A4A" w:rsidP="00AC6A4A"/>
    <w:sectPr w:rsidR="00AC6A4A" w:rsidRPr="00AC6A4A" w:rsidSect="003B4622">
      <w:headerReference w:type="even" r:id="rId12"/>
      <w:headerReference w:type="default" r:id="rId13"/>
      <w:footerReference w:type="even" r:id="rId14"/>
      <w:footerReference w:type="default" r:id="rId15"/>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AC6A4A" w:rsidRPr="00AC6A4A">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4A" w:rsidRDefault="00AC6A4A">
    <w:pPr>
      <w:rPr>
        <w:sz w:val="2"/>
        <w:szCs w:val="2"/>
      </w:rPr>
    </w:pPr>
    <w:r w:rsidRPr="00F66770">
      <w:rPr>
        <w:sz w:val="24"/>
        <w:szCs w:val="24"/>
        <w:lang w:bidi="ru-RU"/>
      </w:rPr>
      <w:pict>
        <v:shapetype id="_x0000_t202" coordsize="21600,21600" o:spt="202" path="m,l,21600r21600,l21600,xe">
          <v:stroke joinstyle="miter"/>
          <v:path gradientshapeok="t" o:connecttype="rect"/>
        </v:shapetype>
        <v:shape id="_x0000_s609630" type="#_x0000_t202" style="position:absolute;left:0;text-align:left;margin-left:277.3pt;margin-top:39.05pt;width:9.35pt;height:8.4pt;z-index:-251614208;mso-wrap-style:none;mso-wrap-distance-left:5pt;mso-wrap-distance-right:5pt;mso-position-horizontal-relative:page;mso-position-vertical-relative:page" wrapcoords="0 0" filled="f" stroked="f">
          <v:textbox style="mso-fit-shape-to-text:t" inset="0,0,0,0">
            <w:txbxContent>
              <w:p w:rsidR="00AC6A4A" w:rsidRDefault="00AC6A4A">
                <w:pPr>
                  <w:spacing w:line="240" w:lineRule="auto"/>
                </w:pPr>
                <w:fldSimple w:instr=" PAGE \* MERGEFORMAT ">
                  <w:r w:rsidRPr="00992F6E">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4A" w:rsidRDefault="00AC6A4A">
    <w:pPr>
      <w:rPr>
        <w:sz w:val="2"/>
        <w:szCs w:val="2"/>
      </w:rPr>
    </w:pPr>
    <w:r w:rsidRPr="00F66770">
      <w:rPr>
        <w:sz w:val="24"/>
        <w:szCs w:val="24"/>
        <w:lang w:bidi="ru-RU"/>
      </w:rPr>
      <w:pict>
        <v:shapetype id="_x0000_t202" coordsize="21600,21600" o:spt="202" path="m,l,21600r21600,l21600,xe">
          <v:stroke joinstyle="miter"/>
          <v:path gradientshapeok="t" o:connecttype="rect"/>
        </v:shapetype>
        <v:shape id="_x0000_s609631" type="#_x0000_t202" style="position:absolute;left:0;text-align:left;margin-left:277.3pt;margin-top:39.05pt;width:9.35pt;height:8.4pt;z-index:-251613184;mso-wrap-style:none;mso-wrap-distance-left:5pt;mso-wrap-distance-right:5pt;mso-position-horizontal-relative:page;mso-position-vertical-relative:page" wrapcoords="0 0" filled="f" stroked="f">
          <v:textbox style="mso-fit-shape-to-text:t" inset="0,0,0,0">
            <w:txbxContent>
              <w:p w:rsidR="00AC6A4A" w:rsidRDefault="00AC6A4A">
                <w:pPr>
                  <w:spacing w:line="240" w:lineRule="auto"/>
                </w:pPr>
                <w:fldSimple w:instr=" PAGE \* MERGEFORMAT ">
                  <w:r w:rsidRPr="00992F6E">
                    <w:rPr>
                      <w:rStyle w:val="afffff9"/>
                      <w:noProof/>
                    </w:rPr>
                    <w:t>12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4A" w:rsidRDefault="00AC6A4A">
    <w:pPr>
      <w:rPr>
        <w:sz w:val="2"/>
        <w:szCs w:val="2"/>
      </w:rPr>
    </w:pPr>
    <w:r w:rsidRPr="00F66770">
      <w:rPr>
        <w:sz w:val="24"/>
        <w:szCs w:val="24"/>
        <w:lang w:bidi="ru-RU"/>
      </w:rPr>
      <w:pict>
        <v:shapetype id="_x0000_t202" coordsize="21600,21600" o:spt="202" path="m,l,21600r21600,l21600,xe">
          <v:stroke joinstyle="miter"/>
          <v:path gradientshapeok="t" o:connecttype="rect"/>
        </v:shapetype>
        <v:shape id="_x0000_s609632" type="#_x0000_t202" style="position:absolute;left:0;text-align:left;margin-left:277.3pt;margin-top:39.05pt;width:9.35pt;height:8.4pt;z-index:-251612160;mso-wrap-style:none;mso-wrap-distance-left:5pt;mso-wrap-distance-right:5pt;mso-position-horizontal-relative:page;mso-position-vertical-relative:page" wrapcoords="0 0" filled="f" stroked="f">
          <v:textbox style="mso-fit-shape-to-text:t" inset="0,0,0,0">
            <w:txbxContent>
              <w:p w:rsidR="00AC6A4A" w:rsidRDefault="00AC6A4A">
                <w:pPr>
                  <w:spacing w:line="240" w:lineRule="auto"/>
                </w:pPr>
                <w:fldSimple w:instr=" PAGE \* MERGEFORMAT ">
                  <w:r w:rsidRPr="00AC6A4A">
                    <w:rPr>
                      <w:rStyle w:val="afffff9"/>
                      <w:noProof/>
                    </w:rPr>
                    <w:t>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A11F5A"/>
    <w:multiLevelType w:val="multilevel"/>
    <w:tmpl w:val="0CA804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4">
    <w:nsid w:val="4311321D"/>
    <w:multiLevelType w:val="multilevel"/>
    <w:tmpl w:val="91969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C5F7295"/>
    <w:multiLevelType w:val="multilevel"/>
    <w:tmpl w:val="1D70A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6187272"/>
    <w:multiLevelType w:val="multilevel"/>
    <w:tmpl w:val="B4CEEA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7373CF"/>
    <w:multiLevelType w:val="multilevel"/>
    <w:tmpl w:val="5A62D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8"/>
  </w:num>
  <w:num w:numId="8">
    <w:abstractNumId w:val="100"/>
  </w:num>
  <w:num w:numId="9">
    <w:abstractNumId w:val="73"/>
  </w:num>
  <w:num w:numId="10">
    <w:abstractNumId w:val="101"/>
  </w:num>
  <w:num w:numId="11">
    <w:abstractNumId w:val="91"/>
  </w:num>
  <w:num w:numId="12">
    <w:abstractNumId w:val="92"/>
  </w:num>
  <w:num w:numId="13">
    <w:abstractNumId w:val="99"/>
  </w:num>
  <w:num w:numId="14">
    <w:abstractNumId w:val="96"/>
  </w:num>
  <w:num w:numId="15">
    <w:abstractNumId w:val="106"/>
  </w:num>
  <w:num w:numId="16">
    <w:abstractNumId w:val="95"/>
  </w:num>
  <w:num w:numId="17">
    <w:abstractNumId w:val="89"/>
  </w:num>
  <w:num w:numId="18">
    <w:abstractNumId w:val="90"/>
  </w:num>
  <w:num w:numId="19">
    <w:abstractNumId w:val="65"/>
  </w:num>
  <w:num w:numId="20">
    <w:abstractNumId w:val="78"/>
  </w:num>
  <w:num w:numId="21">
    <w:abstractNumId w:val="82"/>
  </w:num>
  <w:num w:numId="22">
    <w:abstractNumId w:val="97"/>
  </w:num>
  <w:num w:numId="23">
    <w:abstractNumId w:val="98"/>
  </w:num>
  <w:num w:numId="24">
    <w:abstractNumId w:val="75"/>
  </w:num>
  <w:num w:numId="25">
    <w:abstractNumId w:val="86"/>
  </w:num>
  <w:num w:numId="26">
    <w:abstractNumId w:val="103"/>
  </w:num>
  <w:num w:numId="27">
    <w:abstractNumId w:val="104"/>
  </w:num>
  <w:num w:numId="28">
    <w:abstractNumId w:val="83"/>
  </w:num>
  <w:num w:numId="29">
    <w:abstractNumId w:val="102"/>
  </w:num>
  <w:num w:numId="30">
    <w:abstractNumId w:val="105"/>
  </w:num>
  <w:num w:numId="31">
    <w:abstractNumId w:val="9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61CBB-6DBA-4724-BFE1-484872AF8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3157</TotalTime>
  <Pages>16</Pages>
  <Words>3807</Words>
  <Characters>21702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200</cp:revision>
  <cp:lastPrinted>2009-02-06T05:36:00Z</cp:lastPrinted>
  <dcterms:created xsi:type="dcterms:W3CDTF">2021-10-06T19:07:00Z</dcterms:created>
  <dcterms:modified xsi:type="dcterms:W3CDTF">2021-10-09T09:40:00Z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