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7FED"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Песцов, Сергей Константинович.</w:t>
      </w:r>
    </w:p>
    <w:p w14:paraId="414B7579"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Современный международный регионализм: сравнительный анализ теории и практики регионального сотрудничества и интеграции : диссертация ... доктора политических наук : 23.00.04. - Санкт-Петербург, 2006. - 422 с. : ил.</w:t>
      </w:r>
    </w:p>
    <w:p w14:paraId="06E67CA6"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Оглавление диссертациидоктор политических наук Песцов, Сергей Константинович</w:t>
      </w:r>
    </w:p>
    <w:p w14:paraId="5348B00A"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ВВЕДЕНИЕ.з</w:t>
      </w:r>
    </w:p>
    <w:p w14:paraId="26965144"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Раздел 1. ТЕОРЕТИЧЕСКИЕ ОСНОВЫ СОВРЕМЕННОГО</w:t>
      </w:r>
    </w:p>
    <w:p w14:paraId="6FB86B2D"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МЕЖДУНАРОДНОГО РЕГИОНАЛИЗМА.</w:t>
      </w:r>
    </w:p>
    <w:p w14:paraId="10F49683"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1. 1 НОРИИ МЕЖДУНАРОДНОЙ ИН ^ГРАЦИИ</w:t>
      </w:r>
    </w:p>
    <w:p w14:paraId="123EC821"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§1 Общие теории интеграции.</w:t>
      </w:r>
    </w:p>
    <w:p w14:paraId="0D9057BC"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2 Частные интеграционные теории.</w:t>
      </w:r>
    </w:p>
    <w:p w14:paraId="75826E2F"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2 ТЕОРИИ РЕГИОНАЛЬНОГО СОТРУДНИЧНС ГВА</w:t>
      </w:r>
    </w:p>
    <w:p w14:paraId="27C9E555"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И ИНТЕГРАЦИИ.</w:t>
      </w:r>
    </w:p>
    <w:p w14:paraId="076FA2DB"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§1 «Специализированные» теории региональной итерации</w:t>
      </w:r>
    </w:p>
    <w:p w14:paraId="60C76F24"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§2 Институциональное проектирование</w:t>
      </w:r>
    </w:p>
    <w:p w14:paraId="5DFFB223"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Раздел 2. ПРАКТИКА РЕГИОНАЛИЗМА: ИСТОРИЯ</w:t>
      </w:r>
    </w:p>
    <w:p w14:paraId="3561BE6F"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И ЭВОЛЮЦИОННАЯ ДИНАМИКА.</w:t>
      </w:r>
    </w:p>
    <w:p w14:paraId="01D37A60"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3 РЕГИОНАЛЬНЫЕ ИНТЕГРАЦИОННЫЕ ПРОЦЕССЫ ВТОРОЙ</w:t>
      </w:r>
    </w:p>
    <w:p w14:paraId="290A6462"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ПОЛОВИНЫ XX ВЕКА.</w:t>
      </w:r>
    </w:p>
    <w:p w14:paraId="0EB9BD3A"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1. Интеграционные эксперименты 1950 - 1960-х годов.</w:t>
      </w:r>
    </w:p>
    <w:p w14:paraId="069D1857"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2. На переломе: интеграционные процессы 1970 - 1980-х годов</w:t>
      </w:r>
    </w:p>
    <w:p w14:paraId="53BB72E8"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4. РЕГИОНАЛЬНЫЕ ИНТЕГРАЦИОННЫЕ ПРОЦЕССЫ НА РУБЕЖЕ XX</w:t>
      </w:r>
    </w:p>
    <w:p w14:paraId="59341C0D"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И XXI ВЕКОВ.</w:t>
      </w:r>
    </w:p>
    <w:p w14:paraId="3F24FC89"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1. «Вторая волна»: новый облик регионализма.</w:t>
      </w:r>
    </w:p>
    <w:p w14:paraId="08F8D722"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2. Региональные интеграционные процессы в условиях глобализации тенденции и перспективы</w:t>
      </w:r>
    </w:p>
    <w:p w14:paraId="4D61F224"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Раздел 3. МЕТОДОЛОГИЯ СРАВНИТЕЛЬНОГО АНАЛИЗА И</w:t>
      </w:r>
    </w:p>
    <w:p w14:paraId="41933129"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ОЦЕНКИ РЕГИОНАЛЬНЫХ ИНТЕГРАЦИОННЫХ ПРОЦЕССОВ</w:t>
      </w:r>
    </w:p>
    <w:p w14:paraId="46D1C2D1"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5. СРАВНИТЕЛЬНАЯ ИСТОРИЧЕСКАЯ ДИНАМИКА</w:t>
      </w:r>
    </w:p>
    <w:p w14:paraId="782BAC5B"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РЕГИОНАЛИЗМА И ПРОСТРАНСТВЕННОЕ РАСПРОСТРАНЕНИЕ</w:t>
      </w:r>
    </w:p>
    <w:p w14:paraId="3E80167F"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КООПЕРАЦИОННОЙ АКТИВНОСТИ.</w:t>
      </w:r>
    </w:p>
    <w:p w14:paraId="52EBCE4B"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§1 Этапы эволюционной истории: хронология и содержание</w:t>
      </w:r>
    </w:p>
    <w:p w14:paraId="3B55EA03"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lastRenderedPageBreak/>
        <w:t>§ 2 Динамика и пространственное распределение региональной кооперационной активности.</w:t>
      </w:r>
    </w:p>
    <w:p w14:paraId="69FF5BF7"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Глава 6 РЕГИОНАЛЬНЫЕ ИНТЕГРАЦИОННЫЕ ОБЪЕДИНЕНИЯ</w:t>
      </w:r>
    </w:p>
    <w:p w14:paraId="0477FBA2"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КОЛИЧЕСТВЕННЫЕ И КАЧЕСТВЕННЫЕ ИЗМЕРЕНИЯ</w:t>
      </w:r>
    </w:p>
    <w:p w14:paraId="09FD34B8"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§1 Структурные и агрегированные количественные параметры</w:t>
      </w:r>
    </w:p>
    <w:p w14:paraId="51DC3987" w14:textId="77777777" w:rsidR="000B1D31" w:rsidRPr="000B1D31" w:rsidRDefault="000B1D31" w:rsidP="000B1D31">
      <w:pPr>
        <w:rPr>
          <w:rFonts w:ascii="Helvetica" w:eastAsia="Symbol" w:hAnsi="Helvetica" w:cs="Helvetica"/>
          <w:b/>
          <w:bCs/>
          <w:color w:val="222222"/>
          <w:kern w:val="0"/>
          <w:sz w:val="21"/>
          <w:szCs w:val="21"/>
          <w:lang w:eastAsia="ru-RU"/>
        </w:rPr>
      </w:pPr>
      <w:r w:rsidRPr="000B1D31">
        <w:rPr>
          <w:rFonts w:ascii="Helvetica" w:eastAsia="Symbol" w:hAnsi="Helvetica" w:cs="Helvetica"/>
          <w:b/>
          <w:bCs/>
          <w:color w:val="222222"/>
          <w:kern w:val="0"/>
          <w:sz w:val="21"/>
          <w:szCs w:val="21"/>
          <w:lang w:eastAsia="ru-RU"/>
        </w:rPr>
        <w:t>§ 2 «Качественные» характеристики РИО и оценки эффективности</w:t>
      </w:r>
    </w:p>
    <w:p w14:paraId="4FDAD129" w14:textId="74BA4CFE" w:rsidR="00BD642D" w:rsidRPr="000B1D31" w:rsidRDefault="00BD642D" w:rsidP="000B1D31"/>
    <w:sectPr w:rsidR="00BD642D" w:rsidRPr="000B1D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F949" w14:textId="77777777" w:rsidR="00097E53" w:rsidRDefault="00097E53">
      <w:pPr>
        <w:spacing w:after="0" w:line="240" w:lineRule="auto"/>
      </w:pPr>
      <w:r>
        <w:separator/>
      </w:r>
    </w:p>
  </w:endnote>
  <w:endnote w:type="continuationSeparator" w:id="0">
    <w:p w14:paraId="1AAC3BD3" w14:textId="77777777" w:rsidR="00097E53" w:rsidRDefault="0009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0704" w14:textId="77777777" w:rsidR="00097E53" w:rsidRDefault="00097E53"/>
    <w:p w14:paraId="3FF9E770" w14:textId="77777777" w:rsidR="00097E53" w:rsidRDefault="00097E53"/>
    <w:p w14:paraId="71309C5C" w14:textId="77777777" w:rsidR="00097E53" w:rsidRDefault="00097E53"/>
    <w:p w14:paraId="70EB6C1B" w14:textId="77777777" w:rsidR="00097E53" w:rsidRDefault="00097E53"/>
    <w:p w14:paraId="129F3D39" w14:textId="77777777" w:rsidR="00097E53" w:rsidRDefault="00097E53"/>
    <w:p w14:paraId="01FC7F77" w14:textId="77777777" w:rsidR="00097E53" w:rsidRDefault="00097E53"/>
    <w:p w14:paraId="4EB29DD8" w14:textId="77777777" w:rsidR="00097E53" w:rsidRDefault="00097E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05307" wp14:editId="39AE0E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98C3F" w14:textId="77777777" w:rsidR="00097E53" w:rsidRDefault="00097E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0530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498C3F" w14:textId="77777777" w:rsidR="00097E53" w:rsidRDefault="00097E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5E485B" w14:textId="77777777" w:rsidR="00097E53" w:rsidRDefault="00097E53"/>
    <w:p w14:paraId="7D0A9037" w14:textId="77777777" w:rsidR="00097E53" w:rsidRDefault="00097E53"/>
    <w:p w14:paraId="194B80EC" w14:textId="77777777" w:rsidR="00097E53" w:rsidRDefault="00097E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723834" wp14:editId="69E307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A374" w14:textId="77777777" w:rsidR="00097E53" w:rsidRDefault="00097E53"/>
                          <w:p w14:paraId="001275AE" w14:textId="77777777" w:rsidR="00097E53" w:rsidRDefault="00097E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7238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33A374" w14:textId="77777777" w:rsidR="00097E53" w:rsidRDefault="00097E53"/>
                    <w:p w14:paraId="001275AE" w14:textId="77777777" w:rsidR="00097E53" w:rsidRDefault="00097E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9DA9CA" w14:textId="77777777" w:rsidR="00097E53" w:rsidRDefault="00097E53"/>
    <w:p w14:paraId="3B876BDF" w14:textId="77777777" w:rsidR="00097E53" w:rsidRDefault="00097E53">
      <w:pPr>
        <w:rPr>
          <w:sz w:val="2"/>
          <w:szCs w:val="2"/>
        </w:rPr>
      </w:pPr>
    </w:p>
    <w:p w14:paraId="55421A69" w14:textId="77777777" w:rsidR="00097E53" w:rsidRDefault="00097E53"/>
    <w:p w14:paraId="63FC0FA0" w14:textId="77777777" w:rsidR="00097E53" w:rsidRDefault="00097E53">
      <w:pPr>
        <w:spacing w:after="0" w:line="240" w:lineRule="auto"/>
      </w:pPr>
    </w:p>
  </w:footnote>
  <w:footnote w:type="continuationSeparator" w:id="0">
    <w:p w14:paraId="361D1F9C" w14:textId="77777777" w:rsidR="00097E53" w:rsidRDefault="0009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E53"/>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90310</TotalTime>
  <Pages>2</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3444</cp:revision>
  <cp:lastPrinted>2009-02-06T05:36:00Z</cp:lastPrinted>
  <dcterms:created xsi:type="dcterms:W3CDTF">2024-01-07T13:43:00Z</dcterms:created>
  <dcterms:modified xsi:type="dcterms:W3CDTF">2025-05-07T13:09:00Z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