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FE18DA" w14:textId="77777777" w:rsidR="00BC05C4" w:rsidRDefault="00BC05C4" w:rsidP="00BC05C4">
      <w:pPr>
        <w:pStyle w:val="afffffffffffffffffffffffffff5"/>
        <w:rPr>
          <w:rFonts w:ascii="Verdana" w:hAnsi="Verdana"/>
          <w:color w:val="000000"/>
          <w:sz w:val="21"/>
          <w:szCs w:val="21"/>
        </w:rPr>
      </w:pPr>
      <w:proofErr w:type="spellStart"/>
      <w:r>
        <w:rPr>
          <w:rFonts w:ascii="Helvetica" w:hAnsi="Helvetica" w:cs="Helvetica"/>
          <w:b/>
          <w:bCs w:val="0"/>
          <w:color w:val="222222"/>
          <w:sz w:val="21"/>
          <w:szCs w:val="21"/>
        </w:rPr>
        <w:t>Эшматова</w:t>
      </w:r>
      <w:proofErr w:type="spellEnd"/>
      <w:r>
        <w:rPr>
          <w:rFonts w:ascii="Helvetica" w:hAnsi="Helvetica" w:cs="Helvetica"/>
          <w:b/>
          <w:bCs w:val="0"/>
          <w:color w:val="222222"/>
          <w:sz w:val="21"/>
          <w:szCs w:val="21"/>
        </w:rPr>
        <w:t xml:space="preserve">, Гульнара </w:t>
      </w:r>
      <w:proofErr w:type="spellStart"/>
      <w:r>
        <w:rPr>
          <w:rFonts w:ascii="Helvetica" w:hAnsi="Helvetica" w:cs="Helvetica"/>
          <w:b/>
          <w:bCs w:val="0"/>
          <w:color w:val="222222"/>
          <w:sz w:val="21"/>
          <w:szCs w:val="21"/>
        </w:rPr>
        <w:t>Бахтияровна</w:t>
      </w:r>
      <w:proofErr w:type="spellEnd"/>
      <w:r>
        <w:rPr>
          <w:rFonts w:ascii="Helvetica" w:hAnsi="Helvetica" w:cs="Helvetica"/>
          <w:b/>
          <w:bCs w:val="0"/>
          <w:color w:val="222222"/>
          <w:sz w:val="21"/>
          <w:szCs w:val="21"/>
        </w:rPr>
        <w:t>.</w:t>
      </w:r>
    </w:p>
    <w:p w14:paraId="030C5B3C" w14:textId="77777777" w:rsidR="00BC05C4" w:rsidRDefault="00BC05C4" w:rsidP="00BC05C4">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Этнополитические процессы в реформируемом </w:t>
      </w:r>
      <w:proofErr w:type="gramStart"/>
      <w:r>
        <w:rPr>
          <w:rFonts w:ascii="Helvetica" w:hAnsi="Helvetica" w:cs="Helvetica"/>
          <w:caps/>
          <w:color w:val="222222"/>
          <w:sz w:val="21"/>
          <w:szCs w:val="21"/>
        </w:rPr>
        <w:t>обществе :</w:t>
      </w:r>
      <w:proofErr w:type="gramEnd"/>
      <w:r>
        <w:rPr>
          <w:rFonts w:ascii="Helvetica" w:hAnsi="Helvetica" w:cs="Helvetica"/>
          <w:caps/>
          <w:color w:val="222222"/>
          <w:sz w:val="21"/>
          <w:szCs w:val="21"/>
        </w:rPr>
        <w:t xml:space="preserve"> На примере Республики Алтай : диссертация ... кандидата политических наук : 23.00.02. - Москва, 2004. - 207 </w:t>
      </w:r>
      <w:proofErr w:type="gramStart"/>
      <w:r>
        <w:rPr>
          <w:rFonts w:ascii="Helvetica" w:hAnsi="Helvetica" w:cs="Helvetica"/>
          <w:caps/>
          <w:color w:val="222222"/>
          <w:sz w:val="21"/>
          <w:szCs w:val="21"/>
        </w:rPr>
        <w:t>с. :</w:t>
      </w:r>
      <w:proofErr w:type="gramEnd"/>
      <w:r>
        <w:rPr>
          <w:rFonts w:ascii="Helvetica" w:hAnsi="Helvetica" w:cs="Helvetica"/>
          <w:caps/>
          <w:color w:val="222222"/>
          <w:sz w:val="21"/>
          <w:szCs w:val="21"/>
        </w:rPr>
        <w:t xml:space="preserve"> ил.</w:t>
      </w:r>
    </w:p>
    <w:p w14:paraId="0C14BFD4" w14:textId="77777777" w:rsidR="00BC05C4" w:rsidRDefault="00BC05C4" w:rsidP="00BC05C4">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политических наук </w:t>
      </w:r>
      <w:proofErr w:type="spellStart"/>
      <w:r>
        <w:rPr>
          <w:rFonts w:ascii="Arial" w:hAnsi="Arial" w:cs="Arial"/>
          <w:color w:val="646B71"/>
          <w:sz w:val="18"/>
          <w:szCs w:val="18"/>
        </w:rPr>
        <w:t>Эшматова</w:t>
      </w:r>
      <w:proofErr w:type="spellEnd"/>
      <w:r>
        <w:rPr>
          <w:rFonts w:ascii="Arial" w:hAnsi="Arial" w:cs="Arial"/>
          <w:color w:val="646B71"/>
          <w:sz w:val="18"/>
          <w:szCs w:val="18"/>
        </w:rPr>
        <w:t xml:space="preserve">, Гульнара </w:t>
      </w:r>
      <w:proofErr w:type="spellStart"/>
      <w:r>
        <w:rPr>
          <w:rFonts w:ascii="Arial" w:hAnsi="Arial" w:cs="Arial"/>
          <w:color w:val="646B71"/>
          <w:sz w:val="18"/>
          <w:szCs w:val="18"/>
        </w:rPr>
        <w:t>Бахтияровна</w:t>
      </w:r>
      <w:proofErr w:type="spellEnd"/>
    </w:p>
    <w:p w14:paraId="130FCFE2" w14:textId="77777777" w:rsidR="00BC05C4" w:rsidRDefault="00BC05C4" w:rsidP="00BC05C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60A6CD7C" w14:textId="77777777" w:rsidR="00BC05C4" w:rsidRDefault="00BC05C4" w:rsidP="00BC05C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Этнополитические процессы как объект исследования.</w:t>
      </w:r>
    </w:p>
    <w:p w14:paraId="7A25E812" w14:textId="77777777" w:rsidR="00BC05C4" w:rsidRDefault="00BC05C4" w:rsidP="00BC05C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w:t>
      </w:r>
      <w:proofErr w:type="gramStart"/>
      <w:r>
        <w:rPr>
          <w:rFonts w:ascii="Arial" w:hAnsi="Arial" w:cs="Arial"/>
          <w:color w:val="333333"/>
          <w:sz w:val="21"/>
          <w:szCs w:val="21"/>
        </w:rPr>
        <w:t>1.Этнополитические</w:t>
      </w:r>
      <w:proofErr w:type="gramEnd"/>
      <w:r>
        <w:rPr>
          <w:rFonts w:ascii="Arial" w:hAnsi="Arial" w:cs="Arial"/>
          <w:color w:val="333333"/>
          <w:sz w:val="21"/>
          <w:szCs w:val="21"/>
        </w:rPr>
        <w:t xml:space="preserve"> процессы: понятие, сущность, значение.</w:t>
      </w:r>
    </w:p>
    <w:p w14:paraId="1B44F0C7" w14:textId="77777777" w:rsidR="00BC05C4" w:rsidRDefault="00BC05C4" w:rsidP="00BC05C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w:t>
      </w:r>
      <w:proofErr w:type="gramStart"/>
      <w:r>
        <w:rPr>
          <w:rFonts w:ascii="Arial" w:hAnsi="Arial" w:cs="Arial"/>
          <w:color w:val="333333"/>
          <w:sz w:val="21"/>
          <w:szCs w:val="21"/>
        </w:rPr>
        <w:t>2.Региональные</w:t>
      </w:r>
      <w:proofErr w:type="gramEnd"/>
      <w:r>
        <w:rPr>
          <w:rFonts w:ascii="Arial" w:hAnsi="Arial" w:cs="Arial"/>
          <w:color w:val="333333"/>
          <w:sz w:val="21"/>
          <w:szCs w:val="21"/>
        </w:rPr>
        <w:t xml:space="preserve"> аспекты исследования этнополитических процессов.</w:t>
      </w:r>
    </w:p>
    <w:p w14:paraId="3ED5CE0C" w14:textId="77777777" w:rsidR="00BC05C4" w:rsidRDefault="00BC05C4" w:rsidP="00BC05C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И. Характер и особенности этнополитических процессов в республике.</w:t>
      </w:r>
    </w:p>
    <w:p w14:paraId="2B4E6E57" w14:textId="77777777" w:rsidR="00BC05C4" w:rsidRDefault="00BC05C4" w:rsidP="00BC05C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w:t>
      </w:r>
      <w:proofErr w:type="gramStart"/>
      <w:r>
        <w:rPr>
          <w:rFonts w:ascii="Arial" w:hAnsi="Arial" w:cs="Arial"/>
          <w:color w:val="333333"/>
          <w:sz w:val="21"/>
          <w:szCs w:val="21"/>
        </w:rPr>
        <w:t>1.Направленность</w:t>
      </w:r>
      <w:proofErr w:type="gramEnd"/>
      <w:r>
        <w:rPr>
          <w:rFonts w:ascii="Arial" w:hAnsi="Arial" w:cs="Arial"/>
          <w:color w:val="333333"/>
          <w:sz w:val="21"/>
          <w:szCs w:val="21"/>
        </w:rPr>
        <w:t xml:space="preserve"> и интенсивность этнополитических процессов.</w:t>
      </w:r>
    </w:p>
    <w:p w14:paraId="7AEBBA1F" w14:textId="77777777" w:rsidR="00BC05C4" w:rsidRDefault="00BC05C4" w:rsidP="00BC05C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Факторы оптимизации этнополитических процессов.</w:t>
      </w:r>
    </w:p>
    <w:p w14:paraId="7823CDB0" w14:textId="0B55C83F" w:rsidR="00F37380" w:rsidRPr="00BC05C4" w:rsidRDefault="00F37380" w:rsidP="00BC05C4"/>
    <w:sectPr w:rsidR="00F37380" w:rsidRPr="00BC05C4"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FE9708" w14:textId="77777777" w:rsidR="00033BBB" w:rsidRDefault="00033BBB">
      <w:pPr>
        <w:spacing w:after="0" w:line="240" w:lineRule="auto"/>
      </w:pPr>
      <w:r>
        <w:separator/>
      </w:r>
    </w:p>
  </w:endnote>
  <w:endnote w:type="continuationSeparator" w:id="0">
    <w:p w14:paraId="09CFF789" w14:textId="77777777" w:rsidR="00033BBB" w:rsidRDefault="00033B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36E817" w14:textId="77777777" w:rsidR="00033BBB" w:rsidRDefault="00033BBB"/>
    <w:p w14:paraId="22727E9E" w14:textId="77777777" w:rsidR="00033BBB" w:rsidRDefault="00033BBB"/>
    <w:p w14:paraId="1D703916" w14:textId="77777777" w:rsidR="00033BBB" w:rsidRDefault="00033BBB"/>
    <w:p w14:paraId="754AB19E" w14:textId="77777777" w:rsidR="00033BBB" w:rsidRDefault="00033BBB"/>
    <w:p w14:paraId="4D8CF62E" w14:textId="77777777" w:rsidR="00033BBB" w:rsidRDefault="00033BBB"/>
    <w:p w14:paraId="33CD1F40" w14:textId="77777777" w:rsidR="00033BBB" w:rsidRDefault="00033BBB"/>
    <w:p w14:paraId="5F349A3D" w14:textId="77777777" w:rsidR="00033BBB" w:rsidRDefault="00033BB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C49DBCD" wp14:editId="0881ECD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E9B203" w14:textId="77777777" w:rsidR="00033BBB" w:rsidRDefault="00033BB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C49DBC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1E9B203" w14:textId="77777777" w:rsidR="00033BBB" w:rsidRDefault="00033BB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00DF4A6" w14:textId="77777777" w:rsidR="00033BBB" w:rsidRDefault="00033BBB"/>
    <w:p w14:paraId="326F39A8" w14:textId="77777777" w:rsidR="00033BBB" w:rsidRDefault="00033BBB"/>
    <w:p w14:paraId="7003A218" w14:textId="77777777" w:rsidR="00033BBB" w:rsidRDefault="00033BB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B68A642" wp14:editId="78BF393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AAB9E4" w14:textId="77777777" w:rsidR="00033BBB" w:rsidRDefault="00033BBB"/>
                          <w:p w14:paraId="05AA37A6" w14:textId="77777777" w:rsidR="00033BBB" w:rsidRDefault="00033BB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B68A64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9AAB9E4" w14:textId="77777777" w:rsidR="00033BBB" w:rsidRDefault="00033BBB"/>
                    <w:p w14:paraId="05AA37A6" w14:textId="77777777" w:rsidR="00033BBB" w:rsidRDefault="00033BB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66E65CF" w14:textId="77777777" w:rsidR="00033BBB" w:rsidRDefault="00033BBB"/>
    <w:p w14:paraId="64449009" w14:textId="77777777" w:rsidR="00033BBB" w:rsidRDefault="00033BBB">
      <w:pPr>
        <w:rPr>
          <w:sz w:val="2"/>
          <w:szCs w:val="2"/>
        </w:rPr>
      </w:pPr>
    </w:p>
    <w:p w14:paraId="3556A14E" w14:textId="77777777" w:rsidR="00033BBB" w:rsidRDefault="00033BBB"/>
    <w:p w14:paraId="577706B9" w14:textId="77777777" w:rsidR="00033BBB" w:rsidRDefault="00033BBB">
      <w:pPr>
        <w:spacing w:after="0" w:line="240" w:lineRule="auto"/>
      </w:pPr>
    </w:p>
  </w:footnote>
  <w:footnote w:type="continuationSeparator" w:id="0">
    <w:p w14:paraId="202EAAA9" w14:textId="77777777" w:rsidR="00033BBB" w:rsidRDefault="00033B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BB"/>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21"/>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4C"/>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528"/>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BA"/>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422"/>
    <w:rsid w:val="005324A5"/>
    <w:rsid w:val="00532544"/>
    <w:rsid w:val="00532546"/>
    <w:rsid w:val="0053257B"/>
    <w:rsid w:val="0053257D"/>
    <w:rsid w:val="00532588"/>
    <w:rsid w:val="00532592"/>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CD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266"/>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E9"/>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EE"/>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2A"/>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73582</TotalTime>
  <Pages>1</Pages>
  <Words>99</Words>
  <Characters>569</Characters>
  <Application>Microsoft Office Word</Application>
  <DocSecurity>0</DocSecurity>
  <Lines>4</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667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1734</cp:revision>
  <cp:lastPrinted>2009-02-06T05:36:00Z</cp:lastPrinted>
  <dcterms:created xsi:type="dcterms:W3CDTF">2024-01-07T13:43:00Z</dcterms:created>
  <dcterms:modified xsi:type="dcterms:W3CDTF">2025-04-16T14:42:00Z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