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1C" w:rsidRDefault="002B0DE3" w:rsidP="002B0DE3">
      <w:pPr>
        <w:rPr>
          <w:rFonts w:ascii="Consolas" w:eastAsia="Consolas" w:hAnsi="Consolas" w:cs="Consolas"/>
          <w:color w:val="000000"/>
          <w:spacing w:val="-20"/>
          <w:kern w:val="0"/>
          <w:sz w:val="26"/>
          <w:szCs w:val="26"/>
          <w:lang w:eastAsia="ru-RU" w:bidi="ru-RU"/>
        </w:rPr>
      </w:pPr>
      <w:r w:rsidRPr="002B0DE3">
        <w:rPr>
          <w:rFonts w:ascii="Consolas" w:eastAsia="Consolas" w:hAnsi="Consolas" w:cs="Consolas" w:hint="eastAsia"/>
          <w:color w:val="000000"/>
          <w:spacing w:val="-20"/>
          <w:kern w:val="0"/>
          <w:sz w:val="26"/>
          <w:szCs w:val="26"/>
          <w:lang w:eastAsia="ru-RU" w:bidi="ru-RU"/>
        </w:rPr>
        <w:t>Аносова</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Ирина</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Владимировна</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Кинетика</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моделирование</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и</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аппаратурное</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оформление</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процессов</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модифицирования</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полианилином</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углеродных</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нанотрубок</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с</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различным</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химическим</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составом</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поверхности</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диссертация</w:t>
      </w:r>
      <w:r w:rsidRPr="002B0DE3">
        <w:rPr>
          <w:rFonts w:ascii="Consolas" w:eastAsia="Consolas" w:hAnsi="Consolas" w:cs="Consolas"/>
          <w:color w:val="000000"/>
          <w:spacing w:val="-20"/>
          <w:kern w:val="0"/>
          <w:sz w:val="26"/>
          <w:szCs w:val="26"/>
          <w:lang w:eastAsia="ru-RU" w:bidi="ru-RU"/>
        </w:rPr>
        <w:t xml:space="preserve"> ... </w:t>
      </w:r>
      <w:r w:rsidRPr="002B0DE3">
        <w:rPr>
          <w:rFonts w:ascii="Consolas" w:eastAsia="Consolas" w:hAnsi="Consolas" w:cs="Consolas" w:hint="eastAsia"/>
          <w:color w:val="000000"/>
          <w:spacing w:val="-20"/>
          <w:kern w:val="0"/>
          <w:sz w:val="26"/>
          <w:szCs w:val="26"/>
          <w:lang w:eastAsia="ru-RU" w:bidi="ru-RU"/>
        </w:rPr>
        <w:t>кандидата</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Технических</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наук</w:t>
      </w:r>
      <w:r w:rsidRPr="002B0DE3">
        <w:rPr>
          <w:rFonts w:ascii="Consolas" w:eastAsia="Consolas" w:hAnsi="Consolas" w:cs="Consolas"/>
          <w:color w:val="000000"/>
          <w:spacing w:val="-20"/>
          <w:kern w:val="0"/>
          <w:sz w:val="26"/>
          <w:szCs w:val="26"/>
          <w:lang w:eastAsia="ru-RU" w:bidi="ru-RU"/>
        </w:rPr>
        <w:t xml:space="preserve">: 05.16.08 / </w:t>
      </w:r>
      <w:r w:rsidRPr="002B0DE3">
        <w:rPr>
          <w:rFonts w:ascii="Consolas" w:eastAsia="Consolas" w:hAnsi="Consolas" w:cs="Consolas" w:hint="eastAsia"/>
          <w:color w:val="000000"/>
          <w:spacing w:val="-20"/>
          <w:kern w:val="0"/>
          <w:sz w:val="26"/>
          <w:szCs w:val="26"/>
          <w:lang w:eastAsia="ru-RU" w:bidi="ru-RU"/>
        </w:rPr>
        <w:t>Аносова</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Ирина</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Владимировна</w:t>
      </w:r>
      <w:r w:rsidRPr="002B0DE3">
        <w:rPr>
          <w:rFonts w:ascii="Consolas" w:eastAsia="Consolas" w:hAnsi="Consolas" w:cs="Consolas"/>
          <w:color w:val="000000"/>
          <w:spacing w:val="-20"/>
          <w:kern w:val="0"/>
          <w:sz w:val="26"/>
          <w:szCs w:val="26"/>
          <w:lang w:eastAsia="ru-RU" w:bidi="ru-RU"/>
        </w:rPr>
        <w:t>;[</w:t>
      </w:r>
      <w:r w:rsidRPr="002B0DE3">
        <w:rPr>
          <w:rFonts w:ascii="Consolas" w:eastAsia="Consolas" w:hAnsi="Consolas" w:cs="Consolas" w:hint="eastAsia"/>
          <w:color w:val="000000"/>
          <w:spacing w:val="-20"/>
          <w:kern w:val="0"/>
          <w:sz w:val="26"/>
          <w:szCs w:val="26"/>
          <w:lang w:eastAsia="ru-RU" w:bidi="ru-RU"/>
        </w:rPr>
        <w:t>Место</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защиты</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ФГБОУ</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ВО</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«Тамбовский</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государственный</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технический</w:t>
      </w:r>
      <w:r w:rsidRPr="002B0DE3">
        <w:rPr>
          <w:rFonts w:ascii="Consolas" w:eastAsia="Consolas" w:hAnsi="Consolas" w:cs="Consolas"/>
          <w:color w:val="000000"/>
          <w:spacing w:val="-20"/>
          <w:kern w:val="0"/>
          <w:sz w:val="26"/>
          <w:szCs w:val="26"/>
          <w:lang w:eastAsia="ru-RU" w:bidi="ru-RU"/>
        </w:rPr>
        <w:t xml:space="preserve"> </w:t>
      </w:r>
      <w:r w:rsidRPr="002B0DE3">
        <w:rPr>
          <w:rFonts w:ascii="Consolas" w:eastAsia="Consolas" w:hAnsi="Consolas" w:cs="Consolas" w:hint="eastAsia"/>
          <w:color w:val="000000"/>
          <w:spacing w:val="-20"/>
          <w:kern w:val="0"/>
          <w:sz w:val="26"/>
          <w:szCs w:val="26"/>
          <w:lang w:eastAsia="ru-RU" w:bidi="ru-RU"/>
        </w:rPr>
        <w:t>университет»</w:t>
      </w:r>
      <w:r w:rsidRPr="002B0DE3">
        <w:rPr>
          <w:rFonts w:ascii="Consolas" w:eastAsia="Consolas" w:hAnsi="Consolas" w:cs="Consolas"/>
          <w:color w:val="000000"/>
          <w:spacing w:val="-20"/>
          <w:kern w:val="0"/>
          <w:sz w:val="26"/>
          <w:szCs w:val="26"/>
          <w:lang w:eastAsia="ru-RU" w:bidi="ru-RU"/>
        </w:rPr>
        <w:t>], 2017</w:t>
      </w:r>
    </w:p>
    <w:p w:rsidR="002B0DE3" w:rsidRDefault="002B0DE3" w:rsidP="002B0DE3">
      <w:pPr>
        <w:rPr>
          <w:rFonts w:ascii="Consolas" w:eastAsia="Consolas" w:hAnsi="Consolas" w:cs="Consolas"/>
          <w:color w:val="000000"/>
          <w:spacing w:val="-20"/>
          <w:kern w:val="0"/>
          <w:sz w:val="26"/>
          <w:szCs w:val="26"/>
          <w:lang w:eastAsia="ru-RU" w:bidi="ru-RU"/>
        </w:rPr>
      </w:pPr>
    </w:p>
    <w:p w:rsidR="002B0DE3" w:rsidRDefault="002B0DE3" w:rsidP="002B0DE3">
      <w:pPr>
        <w:rPr>
          <w:rFonts w:ascii="Consolas" w:eastAsia="Consolas" w:hAnsi="Consolas" w:cs="Consolas"/>
          <w:color w:val="000000"/>
          <w:spacing w:val="-20"/>
          <w:kern w:val="0"/>
          <w:sz w:val="26"/>
          <w:szCs w:val="26"/>
          <w:lang w:eastAsia="ru-RU" w:bidi="ru-RU"/>
        </w:rPr>
      </w:pPr>
    </w:p>
    <w:p w:rsidR="002B0DE3" w:rsidRPr="002B0DE3" w:rsidRDefault="002B0DE3" w:rsidP="002B0DE3">
      <w:pPr>
        <w:tabs>
          <w:tab w:val="clear" w:pos="709"/>
        </w:tabs>
        <w:suppressAutoHyphens w:val="0"/>
        <w:spacing w:after="582" w:line="482" w:lineRule="exact"/>
        <w:ind w:right="20" w:firstLine="0"/>
        <w:jc w:val="center"/>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lang w:eastAsia="ru-RU" w:bidi="ru-RU"/>
        </w:rPr>
        <w:t>ФЕДЕРАЛЬНОЕ ГОСУДАРСТВЕННОЕ БЮДЖЕТНОЕ</w:t>
      </w:r>
      <w:r w:rsidRPr="002B0DE3">
        <w:rPr>
          <w:rFonts w:ascii="Times New Roman" w:eastAsia="Times New Roman" w:hAnsi="Times New Roman" w:cs="Times New Roman"/>
          <w:color w:val="000000"/>
          <w:kern w:val="0"/>
          <w:sz w:val="28"/>
          <w:lang w:eastAsia="ru-RU" w:bidi="ru-RU"/>
        </w:rPr>
        <w:br/>
        <w:t>ОБРАЗОВАТЕЛЬНОЕ УЧРЕЖДЕНИЕ ВЫСШЕГО ОБРАЗОВАНИЯ</w:t>
      </w:r>
      <w:r w:rsidRPr="002B0DE3">
        <w:rPr>
          <w:rFonts w:ascii="Times New Roman" w:eastAsia="Times New Roman" w:hAnsi="Times New Roman" w:cs="Times New Roman"/>
          <w:color w:val="000000"/>
          <w:kern w:val="0"/>
          <w:sz w:val="28"/>
          <w:lang w:eastAsia="ru-RU" w:bidi="ru-RU"/>
        </w:rPr>
        <w:br/>
        <w:t>«ТАМБОВСКИЙ ГОСУДАРСТВЕННЫЙ ТЕХНИЧЕСКИЙ УНИВЕРСИТЕТ»</w:t>
      </w:r>
    </w:p>
    <w:p w:rsidR="002B0DE3" w:rsidRPr="002B0DE3" w:rsidRDefault="002B0DE3" w:rsidP="002B0DE3">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681" type="#_x0000_t202" style="position:absolute;left:0;text-align:left;margin-left:393.5pt;margin-top:1.1pt;width:65.5pt;height:25.7pt;z-index:-251656192;mso-wrap-distance-left:5pt;mso-wrap-distance-right:5pt;mso-position-horizontal-relative:margin" wrapcoords="498 0 21600 0 21600 6387 13584 8675 13584 21600 0 21600 0 8675 498 6387 498 0" filled="f" stroked="f">
            <v:textbox style="mso-fit-shape-to-text:t" inset="0,0,0,0">
              <w:txbxContent>
                <w:p w:rsidR="002B0DE3" w:rsidRDefault="002B0DE3" w:rsidP="002B0DE3">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2B0DE3" w:rsidRDefault="002B0DE3" w:rsidP="002B0DE3">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838200" cy="326390"/>
                        <wp:effectExtent l="19050" t="0" r="0" b="0"/>
                        <wp:docPr id="598" name="Рисунок 598" descr="C:\Users\Pavel\AppData\Local\Temp\Rar$DIa0.79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C:\Users\Pavel\AppData\Local\Temp\Rar$DIa0.797\media\image1.jpeg"/>
                                <pic:cNvPicPr>
                                  <a:picLocks noChangeAspect="1" noChangeArrowheads="1"/>
                                </pic:cNvPicPr>
                              </pic:nvPicPr>
                              <pic:blipFill>
                                <a:blip r:embed="rId8"/>
                                <a:srcRect/>
                                <a:stretch>
                                  <a:fillRect/>
                                </a:stretch>
                              </pic:blipFill>
                              <pic:spPr bwMode="auto">
                                <a:xfrm>
                                  <a:off x="0" y="0"/>
                                  <a:ext cx="838200" cy="326390"/>
                                </a:xfrm>
                                <a:prstGeom prst="rect">
                                  <a:avLst/>
                                </a:prstGeom>
                                <a:noFill/>
                                <a:ln w="9525">
                                  <a:noFill/>
                                  <a:miter lim="800000"/>
                                  <a:headEnd/>
                                  <a:tailEnd/>
                                </a:ln>
                              </pic:spPr>
                            </pic:pic>
                          </a:graphicData>
                        </a:graphic>
                      </wp:inline>
                    </w:drawing>
                  </w:r>
                </w:p>
              </w:txbxContent>
            </v:textbox>
            <w10:wrap type="topAndBottom" anchorx="margin"/>
          </v:shape>
        </w:pict>
      </w:r>
      <w:r w:rsidRPr="002B0DE3">
        <w:rPr>
          <w:rFonts w:ascii="Times New Roman" w:eastAsia="Times New Roman" w:hAnsi="Times New Roman" w:cs="Times New Roman"/>
          <w:color w:val="000000"/>
          <w:kern w:val="0"/>
          <w:sz w:val="28"/>
          <w:lang w:eastAsia="ru-RU" w:bidi="ru-RU"/>
        </w:rPr>
        <w:t>На</w:t>
      </w:r>
    </w:p>
    <w:p w:rsidR="002B0DE3" w:rsidRPr="002B0DE3" w:rsidRDefault="002B0DE3" w:rsidP="002B0DE3">
      <w:pPr>
        <w:tabs>
          <w:tab w:val="clear" w:pos="709"/>
        </w:tabs>
        <w:suppressAutoHyphens w:val="0"/>
        <w:spacing w:after="937" w:line="280" w:lineRule="exact"/>
        <w:ind w:right="20" w:firstLine="0"/>
        <w:jc w:val="center"/>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lang w:eastAsia="ru-RU" w:bidi="ru-RU"/>
        </w:rPr>
        <w:t>Аносова Ирина Владимировна</w:t>
      </w:r>
    </w:p>
    <w:p w:rsidR="002B0DE3" w:rsidRPr="002B0DE3" w:rsidRDefault="002B0DE3" w:rsidP="002B0DE3">
      <w:pPr>
        <w:tabs>
          <w:tab w:val="clear" w:pos="709"/>
        </w:tabs>
        <w:suppressAutoHyphens w:val="0"/>
        <w:spacing w:after="0" w:line="490" w:lineRule="exact"/>
        <w:ind w:right="20" w:firstLine="0"/>
        <w:jc w:val="center"/>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lang w:eastAsia="ru-RU" w:bidi="ru-RU"/>
        </w:rPr>
        <w:t>КИНЕТИКА, МОДЕЛИРОВАНИЕ И АППАРАТУРНОЕ ОФОРМЛЕНИЕ</w:t>
      </w:r>
      <w:r w:rsidRPr="002B0DE3">
        <w:rPr>
          <w:rFonts w:ascii="Times New Roman" w:eastAsia="Times New Roman" w:hAnsi="Times New Roman" w:cs="Times New Roman"/>
          <w:b/>
          <w:bCs/>
          <w:color w:val="000000"/>
          <w:kern w:val="0"/>
          <w:sz w:val="28"/>
          <w:lang w:eastAsia="ru-RU" w:bidi="ru-RU"/>
        </w:rPr>
        <w:br/>
        <w:t>ПРОЦЕССОВ МОДИФИЦИРОВАНИЯ ПОЛИАНИЛИНОМ</w:t>
      </w:r>
      <w:r w:rsidRPr="002B0DE3">
        <w:rPr>
          <w:rFonts w:ascii="Times New Roman" w:eastAsia="Times New Roman" w:hAnsi="Times New Roman" w:cs="Times New Roman"/>
          <w:b/>
          <w:bCs/>
          <w:color w:val="000000"/>
          <w:kern w:val="0"/>
          <w:sz w:val="28"/>
          <w:lang w:eastAsia="ru-RU" w:bidi="ru-RU"/>
        </w:rPr>
        <w:br/>
        <w:t>УГЛЕРОДНЫХ НАНОТРУБОК</w:t>
      </w:r>
    </w:p>
    <w:p w:rsidR="002B0DE3" w:rsidRPr="002B0DE3" w:rsidRDefault="002B0DE3" w:rsidP="002B0DE3">
      <w:pPr>
        <w:keepNext/>
        <w:keepLines/>
        <w:tabs>
          <w:tab w:val="clear" w:pos="709"/>
        </w:tabs>
        <w:suppressAutoHyphens w:val="0"/>
        <w:spacing w:after="426" w:line="490" w:lineRule="exact"/>
        <w:ind w:right="20" w:firstLine="0"/>
        <w:jc w:val="center"/>
        <w:outlineLvl w:val="5"/>
        <w:rPr>
          <w:rFonts w:ascii="Times New Roman" w:eastAsia="Times New Roman" w:hAnsi="Times New Roman" w:cs="Times New Roman"/>
          <w:b/>
          <w:bCs/>
          <w:color w:val="000000"/>
          <w:kern w:val="0"/>
          <w:sz w:val="28"/>
          <w:szCs w:val="28"/>
          <w:lang w:eastAsia="ru-RU" w:bidi="ru-RU"/>
        </w:rPr>
      </w:pPr>
      <w:bookmarkStart w:id="0" w:name="bookmark0"/>
      <w:r w:rsidRPr="002B0DE3">
        <w:rPr>
          <w:rFonts w:ascii="Times New Roman" w:eastAsia="Times New Roman" w:hAnsi="Times New Roman" w:cs="Times New Roman"/>
          <w:b/>
          <w:bCs/>
          <w:color w:val="000000"/>
          <w:kern w:val="0"/>
          <w:sz w:val="28"/>
          <w:szCs w:val="28"/>
          <w:lang w:eastAsia="ru-RU" w:bidi="ru-RU"/>
        </w:rPr>
        <w:t>С РАЗЛИЧНЫМ ХИМИЧЕСКИМ СОСТАВОМ ПОВЕРХНОСТИ</w:t>
      </w:r>
      <w:bookmarkEnd w:id="0"/>
      <w:r w:rsidRPr="002B0DE3">
        <w:rPr>
          <w:rFonts w:ascii="Times New Roman" w:eastAsia="Times New Roman" w:hAnsi="Times New Roman" w:cs="Times New Roman"/>
          <w:b/>
          <w:bCs/>
          <w:color w:val="000000"/>
          <w:kern w:val="0"/>
          <w:sz w:val="28"/>
          <w:szCs w:val="28"/>
          <w:lang w:eastAsia="ru-RU" w:bidi="ru-RU"/>
        </w:rPr>
        <w:br/>
      </w:r>
      <w:r w:rsidRPr="002B0DE3">
        <w:rPr>
          <w:rFonts w:ascii="Times New Roman" w:eastAsia="Times New Roman" w:hAnsi="Times New Roman" w:cs="Times New Roman"/>
          <w:color w:val="000000"/>
          <w:kern w:val="0"/>
          <w:sz w:val="28"/>
          <w:lang w:eastAsia="ru-RU" w:bidi="ru-RU"/>
        </w:rPr>
        <w:t>05.16.08 - Нанотехнологии и наноматериалы</w:t>
      </w:r>
      <w:r w:rsidRPr="002B0DE3">
        <w:rPr>
          <w:rFonts w:ascii="Times New Roman" w:eastAsia="Times New Roman" w:hAnsi="Times New Roman" w:cs="Times New Roman"/>
          <w:color w:val="000000"/>
          <w:kern w:val="0"/>
          <w:sz w:val="28"/>
          <w:lang w:eastAsia="ru-RU" w:bidi="ru-RU"/>
        </w:rPr>
        <w:br/>
        <w:t>05.17.08 - Процессы и аппараты химических технологий</w:t>
      </w:r>
    </w:p>
    <w:p w:rsidR="002B0DE3" w:rsidRPr="002B0DE3" w:rsidRDefault="002B0DE3" w:rsidP="002B0DE3">
      <w:pPr>
        <w:tabs>
          <w:tab w:val="clear" w:pos="709"/>
        </w:tabs>
        <w:suppressAutoHyphens w:val="0"/>
        <w:spacing w:after="896" w:line="482" w:lineRule="exact"/>
        <w:ind w:right="20" w:firstLine="0"/>
        <w:jc w:val="center"/>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lang w:eastAsia="ru-RU" w:bidi="ru-RU"/>
        </w:rPr>
        <w:t>Диссертация на соискание ученой степени</w:t>
      </w:r>
      <w:r w:rsidRPr="002B0DE3">
        <w:rPr>
          <w:rFonts w:ascii="Times New Roman" w:eastAsia="Times New Roman" w:hAnsi="Times New Roman" w:cs="Times New Roman"/>
          <w:color w:val="000000"/>
          <w:kern w:val="0"/>
          <w:sz w:val="28"/>
          <w:lang w:eastAsia="ru-RU" w:bidi="ru-RU"/>
        </w:rPr>
        <w:br/>
        <w:t>кандидата технических наук</w:t>
      </w:r>
    </w:p>
    <w:p w:rsidR="002B0DE3" w:rsidRPr="002B0DE3" w:rsidRDefault="002B0DE3" w:rsidP="002B0DE3">
      <w:pPr>
        <w:tabs>
          <w:tab w:val="clear" w:pos="709"/>
        </w:tabs>
        <w:suppressAutoHyphens w:val="0"/>
        <w:spacing w:after="1066" w:line="487" w:lineRule="exact"/>
        <w:ind w:left="5440" w:right="980"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lang w:eastAsia="ru-RU" w:bidi="ru-RU"/>
        </w:rPr>
        <w:t>Научные руководители: доктор химических наук, доцент Дьячкова Т.П.; доктор технических наук, доцент Рухов А.В.</w:t>
      </w:r>
    </w:p>
    <w:p w:rsidR="002B0DE3" w:rsidRPr="002B0DE3" w:rsidRDefault="002B0DE3" w:rsidP="002B0DE3">
      <w:pPr>
        <w:tabs>
          <w:tab w:val="clear" w:pos="709"/>
        </w:tabs>
        <w:suppressAutoHyphens w:val="0"/>
        <w:spacing w:after="0" w:line="280" w:lineRule="exact"/>
        <w:ind w:right="20" w:firstLine="0"/>
        <w:jc w:val="center"/>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lang w:eastAsia="ru-RU" w:bidi="ru-RU"/>
        </w:rPr>
        <w:t>Тамбов - 2017 г.</w:t>
      </w:r>
      <w:r w:rsidRPr="002B0DE3">
        <w:rPr>
          <w:rFonts w:ascii="Times New Roman" w:eastAsia="Times New Roman" w:hAnsi="Times New Roman" w:cs="Times New Roman"/>
          <w:color w:val="000000"/>
          <w:kern w:val="0"/>
          <w:sz w:val="28"/>
          <w:szCs w:val="28"/>
          <w:lang w:eastAsia="ru-RU" w:bidi="ru-RU"/>
        </w:rPr>
        <w:br w:type="page"/>
      </w:r>
    </w:p>
    <w:p w:rsidR="002B0DE3" w:rsidRPr="002B0DE3" w:rsidRDefault="002B0DE3" w:rsidP="002B0DE3">
      <w:pPr>
        <w:tabs>
          <w:tab w:val="clear" w:pos="709"/>
        </w:tabs>
        <w:suppressAutoHyphens w:val="0"/>
        <w:spacing w:after="477"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t>СОДЕРЖАНИЕ</w:t>
      </w:r>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fldChar w:fldCharType="begin"/>
      </w:r>
      <w:r w:rsidRPr="002B0DE3">
        <w:rPr>
          <w:rFonts w:ascii="Times New Roman" w:eastAsia="Times New Roman" w:hAnsi="Times New Roman" w:cs="Times New Roman"/>
          <w:b/>
          <w:bCs/>
          <w:color w:val="000000"/>
          <w:kern w:val="0"/>
          <w:sz w:val="28"/>
          <w:szCs w:val="28"/>
          <w:lang w:eastAsia="ru-RU" w:bidi="ru-RU"/>
        </w:rPr>
        <w:instrText xml:space="preserve"> TOC \o "1-5" \h \z </w:instrText>
      </w:r>
      <w:r w:rsidRPr="002B0DE3">
        <w:rPr>
          <w:rFonts w:ascii="Times New Roman" w:eastAsia="Times New Roman" w:hAnsi="Times New Roman" w:cs="Times New Roman"/>
          <w:b/>
          <w:bCs/>
          <w:color w:val="000000"/>
          <w:kern w:val="0"/>
          <w:sz w:val="28"/>
          <w:szCs w:val="28"/>
          <w:lang w:eastAsia="ru-RU" w:bidi="ru-RU"/>
        </w:rPr>
        <w:fldChar w:fldCharType="separate"/>
      </w:r>
      <w:r w:rsidRPr="002B0DE3">
        <w:rPr>
          <w:rFonts w:ascii="Times New Roman" w:eastAsia="Times New Roman" w:hAnsi="Times New Roman" w:cs="Times New Roman"/>
          <w:b/>
          <w:bCs/>
          <w:color w:val="000000"/>
          <w:kern w:val="0"/>
          <w:sz w:val="28"/>
          <w:szCs w:val="28"/>
          <w:lang w:eastAsia="ru-RU" w:bidi="ru-RU"/>
        </w:rPr>
        <w:t>Основные обозначения</w:t>
      </w:r>
      <w:r w:rsidRPr="002B0DE3">
        <w:rPr>
          <w:rFonts w:ascii="Times New Roman" w:eastAsia="Times New Roman" w:hAnsi="Times New Roman" w:cs="Times New Roman"/>
          <w:b/>
          <w:bCs/>
          <w:color w:val="000000"/>
          <w:kern w:val="0"/>
          <w:sz w:val="28"/>
          <w:szCs w:val="28"/>
          <w:lang w:eastAsia="ru-RU" w:bidi="ru-RU"/>
        </w:rPr>
        <w:tab/>
        <w:t>5</w:t>
      </w:r>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 w:tooltip="Current Document">
        <w:r w:rsidRPr="002B0DE3">
          <w:rPr>
            <w:rFonts w:ascii="Times New Roman" w:eastAsia="Times New Roman" w:hAnsi="Times New Roman" w:cs="Times New Roman"/>
            <w:b/>
            <w:bCs/>
            <w:color w:val="000000"/>
            <w:kern w:val="0"/>
            <w:sz w:val="28"/>
            <w:szCs w:val="28"/>
            <w:lang w:eastAsia="ru-RU" w:bidi="ru-RU"/>
          </w:rPr>
          <w:t>ВВЕДЕНИЕ</w:t>
        </w:r>
        <w:r w:rsidRPr="002B0DE3">
          <w:rPr>
            <w:rFonts w:ascii="Times New Roman" w:eastAsia="Times New Roman" w:hAnsi="Times New Roman" w:cs="Times New Roman"/>
            <w:b/>
            <w:bCs/>
            <w:color w:val="000000"/>
            <w:kern w:val="0"/>
            <w:sz w:val="28"/>
            <w:szCs w:val="28"/>
            <w:lang w:eastAsia="ru-RU" w:bidi="ru-RU"/>
          </w:rPr>
          <w:tab/>
          <w:t>6</w:t>
        </w:r>
      </w:hyperlink>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2" w:tooltip="Current Document">
        <w:r w:rsidRPr="002B0DE3">
          <w:rPr>
            <w:rFonts w:ascii="Times New Roman" w:eastAsia="Times New Roman" w:hAnsi="Times New Roman" w:cs="Times New Roman"/>
            <w:b/>
            <w:bCs/>
            <w:color w:val="000000"/>
            <w:kern w:val="0"/>
            <w:sz w:val="28"/>
            <w:szCs w:val="28"/>
            <w:lang w:eastAsia="ru-RU" w:bidi="ru-RU"/>
          </w:rPr>
          <w:t>ГЛАВА 1 ЛИТЕРАТУРНЫЙ ОБЗОР</w:t>
        </w:r>
        <w:r w:rsidRPr="002B0DE3">
          <w:rPr>
            <w:rFonts w:ascii="Times New Roman" w:eastAsia="Times New Roman" w:hAnsi="Times New Roman" w:cs="Times New Roman"/>
            <w:b/>
            <w:bCs/>
            <w:color w:val="000000"/>
            <w:kern w:val="0"/>
            <w:sz w:val="28"/>
            <w:szCs w:val="28"/>
            <w:lang w:eastAsia="ru-RU" w:bidi="ru-RU"/>
          </w:rPr>
          <w:tab/>
          <w:t>12</w:t>
        </w:r>
      </w:hyperlink>
    </w:p>
    <w:p w:rsidR="002B0DE3" w:rsidRPr="002B0DE3" w:rsidRDefault="002B0DE3" w:rsidP="002B0DE3">
      <w:pPr>
        <w:numPr>
          <w:ilvl w:val="0"/>
          <w:numId w:val="38"/>
        </w:numPr>
        <w:tabs>
          <w:tab w:val="clear" w:pos="709"/>
          <w:tab w:val="left" w:pos="488"/>
          <w:tab w:val="right" w:leader="dot" w:pos="9880"/>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3" w:tooltip="Current Document">
        <w:r w:rsidRPr="002B0DE3">
          <w:rPr>
            <w:rFonts w:ascii="Times New Roman" w:eastAsia="Times New Roman" w:hAnsi="Times New Roman" w:cs="Times New Roman"/>
            <w:b/>
            <w:bCs/>
            <w:color w:val="000000"/>
            <w:kern w:val="0"/>
            <w:sz w:val="28"/>
            <w:szCs w:val="28"/>
            <w:lang w:eastAsia="ru-RU" w:bidi="ru-RU"/>
          </w:rPr>
          <w:t>Химическое строение, свойства и способы получения полианилина</w:t>
        </w:r>
        <w:r w:rsidRPr="002B0DE3">
          <w:rPr>
            <w:rFonts w:ascii="Times New Roman" w:eastAsia="Times New Roman" w:hAnsi="Times New Roman" w:cs="Times New Roman"/>
            <w:b/>
            <w:bCs/>
            <w:color w:val="000000"/>
            <w:kern w:val="0"/>
            <w:sz w:val="28"/>
            <w:szCs w:val="28"/>
            <w:lang w:eastAsia="ru-RU" w:bidi="ru-RU"/>
          </w:rPr>
          <w:tab/>
          <w:t>12</w:t>
        </w:r>
      </w:hyperlink>
    </w:p>
    <w:p w:rsidR="002B0DE3" w:rsidRPr="002B0DE3" w:rsidRDefault="002B0DE3" w:rsidP="002B0DE3">
      <w:pPr>
        <w:numPr>
          <w:ilvl w:val="0"/>
          <w:numId w:val="38"/>
        </w:numPr>
        <w:tabs>
          <w:tab w:val="clear" w:pos="709"/>
          <w:tab w:val="left" w:pos="507"/>
          <w:tab w:val="right" w:leader="dot" w:pos="9880"/>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4" w:tooltip="Current Document">
        <w:r w:rsidRPr="002B0DE3">
          <w:rPr>
            <w:rFonts w:ascii="Times New Roman" w:eastAsia="Times New Roman" w:hAnsi="Times New Roman" w:cs="Times New Roman"/>
            <w:b/>
            <w:bCs/>
            <w:color w:val="000000"/>
            <w:kern w:val="0"/>
            <w:sz w:val="28"/>
            <w:szCs w:val="28"/>
            <w:lang w:eastAsia="ru-RU" w:bidi="ru-RU"/>
          </w:rPr>
          <w:t>Модифицирование углеродных наноматериалов полианилином</w:t>
        </w:r>
        <w:r w:rsidRPr="002B0DE3">
          <w:rPr>
            <w:rFonts w:ascii="Times New Roman" w:eastAsia="Times New Roman" w:hAnsi="Times New Roman" w:cs="Times New Roman"/>
            <w:b/>
            <w:bCs/>
            <w:color w:val="000000"/>
            <w:kern w:val="0"/>
            <w:sz w:val="28"/>
            <w:szCs w:val="28"/>
            <w:lang w:eastAsia="ru-RU" w:bidi="ru-RU"/>
          </w:rPr>
          <w:tab/>
          <w:t>21</w:t>
        </w:r>
      </w:hyperlink>
    </w:p>
    <w:p w:rsidR="002B0DE3" w:rsidRPr="002B0DE3" w:rsidRDefault="002B0DE3" w:rsidP="002B0DE3">
      <w:pPr>
        <w:numPr>
          <w:ilvl w:val="0"/>
          <w:numId w:val="39"/>
        </w:numPr>
        <w:tabs>
          <w:tab w:val="clear" w:pos="709"/>
          <w:tab w:val="left" w:pos="1454"/>
          <w:tab w:val="right" w:leader="dot" w:pos="9880"/>
        </w:tabs>
        <w:suppressAutoHyphens w:val="0"/>
        <w:spacing w:after="0" w:line="480" w:lineRule="exact"/>
        <w:ind w:left="760" w:firstLine="0"/>
        <w:jc w:val="left"/>
        <w:rPr>
          <w:rFonts w:ascii="Times New Roman" w:eastAsia="Times New Roman" w:hAnsi="Times New Roman" w:cs="Times New Roman"/>
          <w:b/>
          <w:bCs/>
          <w:color w:val="000000"/>
          <w:kern w:val="0"/>
          <w:sz w:val="28"/>
          <w:szCs w:val="28"/>
          <w:lang w:eastAsia="ru-RU" w:bidi="ru-RU"/>
        </w:rPr>
      </w:pPr>
      <w:hyperlink w:anchor="bookmark5" w:tooltip="Current Document">
        <w:r w:rsidRPr="002B0DE3">
          <w:rPr>
            <w:rFonts w:ascii="Times New Roman" w:eastAsia="Times New Roman" w:hAnsi="Times New Roman" w:cs="Times New Roman"/>
            <w:b/>
            <w:bCs/>
            <w:color w:val="000000"/>
            <w:kern w:val="0"/>
            <w:sz w:val="28"/>
            <w:szCs w:val="28"/>
            <w:lang w:eastAsia="ru-RU" w:bidi="ru-RU"/>
          </w:rPr>
          <w:t>Углеродные наноматериалы как дисперсные носители</w:t>
        </w:r>
        <w:r w:rsidRPr="002B0DE3">
          <w:rPr>
            <w:rFonts w:ascii="Times New Roman" w:eastAsia="Times New Roman" w:hAnsi="Times New Roman" w:cs="Times New Roman"/>
            <w:b/>
            <w:bCs/>
            <w:color w:val="000000"/>
            <w:kern w:val="0"/>
            <w:sz w:val="28"/>
            <w:szCs w:val="28"/>
            <w:lang w:eastAsia="ru-RU" w:bidi="ru-RU"/>
          </w:rPr>
          <w:tab/>
          <w:t>21</w:t>
        </w:r>
      </w:hyperlink>
    </w:p>
    <w:p w:rsidR="002B0DE3" w:rsidRPr="002B0DE3" w:rsidRDefault="002B0DE3" w:rsidP="002B0DE3">
      <w:pPr>
        <w:numPr>
          <w:ilvl w:val="0"/>
          <w:numId w:val="39"/>
        </w:numPr>
        <w:tabs>
          <w:tab w:val="clear" w:pos="709"/>
          <w:tab w:val="left" w:pos="1474"/>
        </w:tabs>
        <w:suppressAutoHyphens w:val="0"/>
        <w:spacing w:after="157" w:line="280" w:lineRule="exact"/>
        <w:ind w:left="760" w:firstLine="0"/>
        <w:jc w:val="left"/>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t>Способы модифицирования углеродных нанотрубок полианилином 23</w:t>
      </w:r>
    </w:p>
    <w:p w:rsidR="002B0DE3" w:rsidRPr="002B0DE3" w:rsidRDefault="002B0DE3" w:rsidP="002B0DE3">
      <w:pPr>
        <w:numPr>
          <w:ilvl w:val="0"/>
          <w:numId w:val="39"/>
        </w:numPr>
        <w:tabs>
          <w:tab w:val="clear" w:pos="709"/>
          <w:tab w:val="left" w:pos="1474"/>
        </w:tabs>
        <w:suppressAutoHyphens w:val="0"/>
        <w:spacing w:after="0" w:line="280" w:lineRule="exact"/>
        <w:ind w:left="760" w:firstLine="0"/>
        <w:jc w:val="left"/>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t>Сведения о влиянии углеродных нанотрубок на закономерности</w:t>
      </w:r>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окислительной полимеризации анилина</w:t>
      </w:r>
      <w:r w:rsidRPr="002B0DE3">
        <w:rPr>
          <w:rFonts w:ascii="Times New Roman" w:eastAsia="Times New Roman" w:hAnsi="Times New Roman" w:cs="Times New Roman"/>
          <w:color w:val="000000"/>
          <w:kern w:val="0"/>
          <w:sz w:val="28"/>
          <w:szCs w:val="28"/>
          <w:lang w:eastAsia="ru-RU" w:bidi="ru-RU"/>
        </w:rPr>
        <w:tab/>
        <w:t>29</w:t>
      </w:r>
    </w:p>
    <w:p w:rsidR="002B0DE3" w:rsidRPr="002B0DE3" w:rsidRDefault="002B0DE3" w:rsidP="002B0DE3">
      <w:pPr>
        <w:numPr>
          <w:ilvl w:val="0"/>
          <w:numId w:val="39"/>
        </w:numPr>
        <w:tabs>
          <w:tab w:val="clear" w:pos="709"/>
          <w:tab w:val="left" w:pos="1474"/>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Свойства и применение композитов на основе углеродных нанотрубок,</w:t>
      </w:r>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2B0DE3">
          <w:rPr>
            <w:rFonts w:ascii="Times New Roman" w:eastAsia="Times New Roman" w:hAnsi="Times New Roman" w:cs="Times New Roman"/>
            <w:color w:val="000000"/>
            <w:kern w:val="0"/>
            <w:sz w:val="28"/>
            <w:szCs w:val="28"/>
            <w:lang w:eastAsia="ru-RU" w:bidi="ru-RU"/>
          </w:rPr>
          <w:t>модифицированных полианилином</w:t>
        </w:r>
        <w:r w:rsidRPr="002B0DE3">
          <w:rPr>
            <w:rFonts w:ascii="Times New Roman" w:eastAsia="Times New Roman" w:hAnsi="Times New Roman" w:cs="Times New Roman"/>
            <w:color w:val="000000"/>
            <w:kern w:val="0"/>
            <w:sz w:val="28"/>
            <w:szCs w:val="28"/>
            <w:lang w:eastAsia="ru-RU" w:bidi="ru-RU"/>
          </w:rPr>
          <w:tab/>
          <w:t>34</w:t>
        </w:r>
      </w:hyperlink>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1" w:tooltip="Current Document">
        <w:r w:rsidRPr="002B0DE3">
          <w:rPr>
            <w:rFonts w:ascii="Times New Roman" w:eastAsia="Times New Roman" w:hAnsi="Times New Roman" w:cs="Times New Roman"/>
            <w:color w:val="000000"/>
            <w:kern w:val="0"/>
            <w:sz w:val="28"/>
            <w:szCs w:val="28"/>
            <w:lang w:eastAsia="ru-RU" w:bidi="ru-RU"/>
          </w:rPr>
          <w:t>1.3 Выводы по обзору литературы и постановка задач исследования</w:t>
        </w:r>
        <w:r w:rsidRPr="002B0DE3">
          <w:rPr>
            <w:rFonts w:ascii="Times New Roman" w:eastAsia="Times New Roman" w:hAnsi="Times New Roman" w:cs="Times New Roman"/>
            <w:color w:val="000000"/>
            <w:kern w:val="0"/>
            <w:sz w:val="28"/>
            <w:szCs w:val="28"/>
            <w:lang w:eastAsia="ru-RU" w:bidi="ru-RU"/>
          </w:rPr>
          <w:tab/>
          <w:t>37</w:t>
        </w:r>
      </w:hyperlink>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2" w:tooltip="Current Document">
        <w:r w:rsidRPr="002B0DE3">
          <w:rPr>
            <w:rFonts w:ascii="Times New Roman" w:eastAsia="Times New Roman" w:hAnsi="Times New Roman" w:cs="Times New Roman"/>
            <w:b/>
            <w:bCs/>
            <w:color w:val="000000"/>
            <w:kern w:val="0"/>
            <w:sz w:val="28"/>
            <w:szCs w:val="28"/>
            <w:lang w:eastAsia="ru-RU" w:bidi="ru-RU"/>
          </w:rPr>
          <w:t>ГЛАВА 2 ОБЪЕКТЫ И МЕТОДЫ ЭКСПЕРИМЕНТАЛЬНОГО ИССЛЕДОВАНИЯ</w:t>
        </w:r>
        <w:r w:rsidRPr="002B0DE3">
          <w:rPr>
            <w:rFonts w:ascii="Times New Roman" w:eastAsia="Times New Roman" w:hAnsi="Times New Roman" w:cs="Times New Roman"/>
            <w:color w:val="000000"/>
            <w:kern w:val="0"/>
            <w:sz w:val="28"/>
            <w:szCs w:val="28"/>
            <w:lang w:eastAsia="ru-RU" w:bidi="ru-RU"/>
          </w:rPr>
          <w:tab/>
          <w:t>39</w:t>
        </w:r>
      </w:hyperlink>
    </w:p>
    <w:p w:rsidR="002B0DE3" w:rsidRPr="002B0DE3" w:rsidRDefault="002B0DE3" w:rsidP="002B0DE3">
      <w:pPr>
        <w:numPr>
          <w:ilvl w:val="0"/>
          <w:numId w:val="40"/>
        </w:numPr>
        <w:tabs>
          <w:tab w:val="clear" w:pos="709"/>
          <w:tab w:val="left" w:pos="517"/>
          <w:tab w:val="right" w:leader="dot" w:pos="988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2B0DE3">
          <w:rPr>
            <w:rFonts w:ascii="Times New Roman" w:eastAsia="Times New Roman" w:hAnsi="Times New Roman" w:cs="Times New Roman"/>
            <w:color w:val="000000"/>
            <w:kern w:val="0"/>
            <w:sz w:val="28"/>
            <w:szCs w:val="28"/>
            <w:lang w:eastAsia="ru-RU" w:bidi="ru-RU"/>
          </w:rPr>
          <w:t>Используемые реагенты и материалы</w:t>
        </w:r>
        <w:r w:rsidRPr="002B0DE3">
          <w:rPr>
            <w:rFonts w:ascii="Times New Roman" w:eastAsia="Times New Roman" w:hAnsi="Times New Roman" w:cs="Times New Roman"/>
            <w:color w:val="000000"/>
            <w:kern w:val="0"/>
            <w:sz w:val="28"/>
            <w:szCs w:val="28"/>
            <w:lang w:eastAsia="ru-RU" w:bidi="ru-RU"/>
          </w:rPr>
          <w:tab/>
          <w:t>39</w:t>
        </w:r>
      </w:hyperlink>
    </w:p>
    <w:p w:rsidR="002B0DE3" w:rsidRPr="002B0DE3" w:rsidRDefault="002B0DE3" w:rsidP="002B0DE3">
      <w:pPr>
        <w:numPr>
          <w:ilvl w:val="0"/>
          <w:numId w:val="40"/>
        </w:numPr>
        <w:tabs>
          <w:tab w:val="clear" w:pos="709"/>
          <w:tab w:val="left" w:pos="536"/>
          <w:tab w:val="right" w:leader="dot" w:pos="988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2B0DE3">
          <w:rPr>
            <w:rFonts w:ascii="Times New Roman" w:eastAsia="Times New Roman" w:hAnsi="Times New Roman" w:cs="Times New Roman"/>
            <w:color w:val="000000"/>
            <w:kern w:val="0"/>
            <w:sz w:val="28"/>
            <w:szCs w:val="28"/>
            <w:lang w:eastAsia="ru-RU" w:bidi="ru-RU"/>
          </w:rPr>
          <w:t>Характеристика углеродных нанотрубок</w:t>
        </w:r>
        <w:r w:rsidRPr="002B0DE3">
          <w:rPr>
            <w:rFonts w:ascii="Times New Roman" w:eastAsia="Times New Roman" w:hAnsi="Times New Roman" w:cs="Times New Roman"/>
            <w:color w:val="000000"/>
            <w:kern w:val="0"/>
            <w:sz w:val="28"/>
            <w:szCs w:val="28"/>
            <w:lang w:eastAsia="ru-RU" w:bidi="ru-RU"/>
          </w:rPr>
          <w:tab/>
          <w:t>39</w:t>
        </w:r>
      </w:hyperlink>
    </w:p>
    <w:p w:rsidR="002B0DE3" w:rsidRPr="002B0DE3" w:rsidRDefault="002B0DE3" w:rsidP="002B0DE3">
      <w:pPr>
        <w:numPr>
          <w:ilvl w:val="0"/>
          <w:numId w:val="40"/>
        </w:numPr>
        <w:tabs>
          <w:tab w:val="clear" w:pos="709"/>
          <w:tab w:val="left" w:pos="67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Методика модифицирования углеродных нанотрубок полианилином и</w:t>
      </w:r>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способы контроля реакционной массы</w:t>
      </w:r>
      <w:r w:rsidRPr="002B0DE3">
        <w:rPr>
          <w:rFonts w:ascii="Times New Roman" w:eastAsia="Times New Roman" w:hAnsi="Times New Roman" w:cs="Times New Roman"/>
          <w:color w:val="000000"/>
          <w:kern w:val="0"/>
          <w:sz w:val="28"/>
          <w:szCs w:val="28"/>
          <w:lang w:eastAsia="ru-RU" w:bidi="ru-RU"/>
        </w:rPr>
        <w:tab/>
        <w:t>42</w:t>
      </w:r>
    </w:p>
    <w:p w:rsidR="002B0DE3" w:rsidRPr="002B0DE3" w:rsidRDefault="002B0DE3" w:rsidP="002B0DE3">
      <w:pPr>
        <w:numPr>
          <w:ilvl w:val="0"/>
          <w:numId w:val="40"/>
        </w:numPr>
        <w:tabs>
          <w:tab w:val="clear" w:pos="709"/>
          <w:tab w:val="left" w:pos="67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Методы анализа композитов на основе углеродных нанотрубок,</w:t>
      </w:r>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модифицированных полианилином</w:t>
      </w:r>
      <w:r w:rsidRPr="002B0DE3">
        <w:rPr>
          <w:rFonts w:ascii="Times New Roman" w:eastAsia="Times New Roman" w:hAnsi="Times New Roman" w:cs="Times New Roman"/>
          <w:color w:val="000000"/>
          <w:kern w:val="0"/>
          <w:sz w:val="28"/>
          <w:szCs w:val="28"/>
          <w:lang w:eastAsia="ru-RU" w:bidi="ru-RU"/>
        </w:rPr>
        <w:tab/>
        <w:t>44</w:t>
      </w:r>
    </w:p>
    <w:p w:rsidR="002B0DE3" w:rsidRPr="002B0DE3" w:rsidRDefault="002B0DE3" w:rsidP="002B0DE3">
      <w:pPr>
        <w:numPr>
          <w:ilvl w:val="0"/>
          <w:numId w:val="41"/>
        </w:numPr>
        <w:tabs>
          <w:tab w:val="clear" w:pos="709"/>
          <w:tab w:val="left" w:pos="1483"/>
          <w:tab w:val="right" w:leader="dot" w:pos="9880"/>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2B0DE3">
          <w:rPr>
            <w:rFonts w:ascii="Times New Roman" w:eastAsia="Times New Roman" w:hAnsi="Times New Roman" w:cs="Times New Roman"/>
            <w:color w:val="000000"/>
            <w:kern w:val="0"/>
            <w:sz w:val="28"/>
            <w:szCs w:val="28"/>
            <w:lang w:eastAsia="ru-RU" w:bidi="ru-RU"/>
          </w:rPr>
          <w:t>Электронная микроскопия</w:t>
        </w:r>
        <w:r w:rsidRPr="002B0DE3">
          <w:rPr>
            <w:rFonts w:ascii="Times New Roman" w:eastAsia="Times New Roman" w:hAnsi="Times New Roman" w:cs="Times New Roman"/>
            <w:color w:val="000000"/>
            <w:kern w:val="0"/>
            <w:sz w:val="28"/>
            <w:szCs w:val="28"/>
            <w:lang w:eastAsia="ru-RU" w:bidi="ru-RU"/>
          </w:rPr>
          <w:tab/>
          <w:t>44</w:t>
        </w:r>
      </w:hyperlink>
    </w:p>
    <w:p w:rsidR="002B0DE3" w:rsidRPr="002B0DE3" w:rsidRDefault="002B0DE3" w:rsidP="002B0DE3">
      <w:pPr>
        <w:numPr>
          <w:ilvl w:val="0"/>
          <w:numId w:val="41"/>
        </w:numPr>
        <w:tabs>
          <w:tab w:val="clear" w:pos="709"/>
          <w:tab w:val="left" w:pos="1502"/>
          <w:tab w:val="right" w:leader="dot" w:pos="9880"/>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2B0DE3">
          <w:rPr>
            <w:rFonts w:ascii="Times New Roman" w:eastAsia="Times New Roman" w:hAnsi="Times New Roman" w:cs="Times New Roman"/>
            <w:color w:val="000000"/>
            <w:kern w:val="0"/>
            <w:sz w:val="28"/>
            <w:szCs w:val="28"/>
            <w:lang w:eastAsia="ru-RU" w:bidi="ru-RU"/>
          </w:rPr>
          <w:t>Измерение удельной поверхности</w:t>
        </w:r>
        <w:r w:rsidRPr="002B0DE3">
          <w:rPr>
            <w:rFonts w:ascii="Times New Roman" w:eastAsia="Times New Roman" w:hAnsi="Times New Roman" w:cs="Times New Roman"/>
            <w:color w:val="000000"/>
            <w:kern w:val="0"/>
            <w:sz w:val="28"/>
            <w:szCs w:val="28"/>
            <w:lang w:eastAsia="ru-RU" w:bidi="ru-RU"/>
          </w:rPr>
          <w:tab/>
          <w:t>44</w:t>
        </w:r>
      </w:hyperlink>
    </w:p>
    <w:p w:rsidR="002B0DE3" w:rsidRPr="002B0DE3" w:rsidRDefault="002B0DE3" w:rsidP="002B0DE3">
      <w:pPr>
        <w:numPr>
          <w:ilvl w:val="0"/>
          <w:numId w:val="41"/>
        </w:numPr>
        <w:tabs>
          <w:tab w:val="clear" w:pos="709"/>
          <w:tab w:val="left" w:pos="1502"/>
          <w:tab w:val="right" w:leader="dot" w:pos="9880"/>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2B0DE3">
          <w:rPr>
            <w:rFonts w:ascii="Times New Roman" w:eastAsia="Times New Roman" w:hAnsi="Times New Roman" w:cs="Times New Roman"/>
            <w:color w:val="000000"/>
            <w:kern w:val="0"/>
            <w:sz w:val="28"/>
            <w:szCs w:val="28"/>
            <w:lang w:eastAsia="ru-RU" w:bidi="ru-RU"/>
          </w:rPr>
          <w:t>Спектроскопия комбинационного рассеяния</w:t>
        </w:r>
        <w:r w:rsidRPr="002B0DE3">
          <w:rPr>
            <w:rFonts w:ascii="Times New Roman" w:eastAsia="Times New Roman" w:hAnsi="Times New Roman" w:cs="Times New Roman"/>
            <w:color w:val="000000"/>
            <w:kern w:val="0"/>
            <w:sz w:val="28"/>
            <w:szCs w:val="28"/>
            <w:lang w:eastAsia="ru-RU" w:bidi="ru-RU"/>
          </w:rPr>
          <w:tab/>
          <w:t>44</w:t>
        </w:r>
      </w:hyperlink>
    </w:p>
    <w:p w:rsidR="002B0DE3" w:rsidRPr="002B0DE3" w:rsidRDefault="002B0DE3" w:rsidP="002B0DE3">
      <w:pPr>
        <w:numPr>
          <w:ilvl w:val="0"/>
          <w:numId w:val="41"/>
        </w:numPr>
        <w:tabs>
          <w:tab w:val="clear" w:pos="709"/>
          <w:tab w:val="left" w:pos="1502"/>
          <w:tab w:val="center" w:pos="6794"/>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Определение удельного электрического</w:t>
      </w:r>
      <w:r w:rsidRPr="002B0DE3">
        <w:rPr>
          <w:rFonts w:ascii="Times New Roman" w:eastAsia="Times New Roman" w:hAnsi="Times New Roman" w:cs="Times New Roman"/>
          <w:color w:val="000000"/>
          <w:kern w:val="0"/>
          <w:sz w:val="28"/>
          <w:szCs w:val="28"/>
          <w:lang w:eastAsia="ru-RU" w:bidi="ru-RU"/>
        </w:rPr>
        <w:tab/>
        <w:t>сопротивления и удельной</w:t>
      </w:r>
    </w:p>
    <w:p w:rsidR="002B0DE3" w:rsidRPr="002B0DE3" w:rsidRDefault="002B0DE3" w:rsidP="002B0DE3">
      <w:pPr>
        <w:tabs>
          <w:tab w:val="clear" w:pos="709"/>
          <w:tab w:val="right" w:leader="dot" w:pos="988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электрической емкости</w:t>
      </w:r>
      <w:r w:rsidRPr="002B0DE3">
        <w:rPr>
          <w:rFonts w:ascii="Times New Roman" w:eastAsia="Times New Roman" w:hAnsi="Times New Roman" w:cs="Times New Roman"/>
          <w:color w:val="000000"/>
          <w:kern w:val="0"/>
          <w:sz w:val="28"/>
          <w:szCs w:val="28"/>
          <w:lang w:eastAsia="ru-RU" w:bidi="ru-RU"/>
        </w:rPr>
        <w:tab/>
        <w:t>44</w:t>
      </w:r>
    </w:p>
    <w:p w:rsidR="002B0DE3" w:rsidRPr="002B0DE3" w:rsidRDefault="002B0DE3" w:rsidP="002B0DE3">
      <w:pPr>
        <w:numPr>
          <w:ilvl w:val="0"/>
          <w:numId w:val="41"/>
        </w:numPr>
        <w:tabs>
          <w:tab w:val="clear" w:pos="709"/>
          <w:tab w:val="left" w:pos="1502"/>
          <w:tab w:val="right" w:leader="dot" w:pos="9880"/>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2B0DE3">
          <w:rPr>
            <w:rFonts w:ascii="Times New Roman" w:eastAsia="Times New Roman" w:hAnsi="Times New Roman" w:cs="Times New Roman"/>
            <w:color w:val="000000"/>
            <w:kern w:val="0"/>
            <w:sz w:val="28"/>
            <w:szCs w:val="28"/>
            <w:lang w:eastAsia="ru-RU" w:bidi="ru-RU"/>
          </w:rPr>
          <w:t>Термогравиметрический анализ</w:t>
        </w:r>
        <w:r w:rsidRPr="002B0DE3">
          <w:rPr>
            <w:rFonts w:ascii="Times New Roman" w:eastAsia="Times New Roman" w:hAnsi="Times New Roman" w:cs="Times New Roman"/>
            <w:color w:val="000000"/>
            <w:kern w:val="0"/>
            <w:sz w:val="28"/>
            <w:szCs w:val="28"/>
            <w:lang w:eastAsia="ru-RU" w:bidi="ru-RU"/>
          </w:rPr>
          <w:tab/>
          <w:t>45</w:t>
        </w:r>
      </w:hyperlink>
    </w:p>
    <w:p w:rsidR="002B0DE3" w:rsidRPr="002B0DE3" w:rsidRDefault="002B0DE3" w:rsidP="002B0DE3">
      <w:pPr>
        <w:numPr>
          <w:ilvl w:val="0"/>
          <w:numId w:val="40"/>
        </w:numPr>
        <w:tabs>
          <w:tab w:val="clear" w:pos="709"/>
          <w:tab w:val="left" w:pos="536"/>
          <w:tab w:val="right" w:leader="dot" w:pos="988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2B0DE3">
          <w:rPr>
            <w:rFonts w:ascii="Times New Roman" w:eastAsia="Times New Roman" w:hAnsi="Times New Roman" w:cs="Times New Roman"/>
            <w:color w:val="000000"/>
            <w:kern w:val="0"/>
            <w:sz w:val="28"/>
            <w:szCs w:val="28"/>
            <w:lang w:eastAsia="ru-RU" w:bidi="ru-RU"/>
          </w:rPr>
          <w:t>Методика исследования кинетики процесса</w:t>
        </w:r>
        <w:r w:rsidRPr="002B0DE3">
          <w:rPr>
            <w:rFonts w:ascii="Times New Roman" w:eastAsia="Times New Roman" w:hAnsi="Times New Roman" w:cs="Times New Roman"/>
            <w:color w:val="000000"/>
            <w:kern w:val="0"/>
            <w:sz w:val="28"/>
            <w:szCs w:val="28"/>
            <w:lang w:eastAsia="ru-RU" w:bidi="ru-RU"/>
          </w:rPr>
          <w:tab/>
          <w:t>46</w:t>
        </w:r>
      </w:hyperlink>
      <w:r w:rsidRPr="002B0DE3">
        <w:rPr>
          <w:rFonts w:ascii="Times New Roman" w:eastAsia="Times New Roman" w:hAnsi="Times New Roman" w:cs="Times New Roman"/>
          <w:color w:val="000000"/>
          <w:kern w:val="0"/>
          <w:sz w:val="28"/>
          <w:szCs w:val="28"/>
          <w:lang w:eastAsia="ru-RU" w:bidi="ru-RU"/>
        </w:rPr>
        <w:fldChar w:fldCharType="end"/>
      </w:r>
    </w:p>
    <w:p w:rsidR="002B0DE3" w:rsidRPr="002B0DE3" w:rsidRDefault="002B0DE3" w:rsidP="002B0DE3">
      <w:pPr>
        <w:tabs>
          <w:tab w:val="clear" w:pos="709"/>
          <w:tab w:val="left" w:pos="1939"/>
          <w:tab w:val="left" w:pos="3058"/>
          <w:tab w:val="left" w:pos="7478"/>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t>ГЛАВА</w:t>
      </w:r>
      <w:r w:rsidRPr="002B0DE3">
        <w:rPr>
          <w:rFonts w:ascii="Times New Roman" w:eastAsia="Times New Roman" w:hAnsi="Times New Roman" w:cs="Times New Roman"/>
          <w:b/>
          <w:bCs/>
          <w:color w:val="000000"/>
          <w:kern w:val="0"/>
          <w:sz w:val="28"/>
          <w:szCs w:val="28"/>
          <w:lang w:eastAsia="ru-RU" w:bidi="ru-RU"/>
        </w:rPr>
        <w:tab/>
        <w:t>3</w:t>
      </w:r>
      <w:r w:rsidRPr="002B0DE3">
        <w:rPr>
          <w:rFonts w:ascii="Times New Roman" w:eastAsia="Times New Roman" w:hAnsi="Times New Roman" w:cs="Times New Roman"/>
          <w:b/>
          <w:bCs/>
          <w:color w:val="000000"/>
          <w:kern w:val="0"/>
          <w:sz w:val="28"/>
          <w:szCs w:val="28"/>
          <w:lang w:eastAsia="ru-RU" w:bidi="ru-RU"/>
        </w:rPr>
        <w:tab/>
        <w:t>ЭКСПЕРИМЕНТАЛЬНОЕ</w:t>
      </w:r>
      <w:r w:rsidRPr="002B0DE3">
        <w:rPr>
          <w:rFonts w:ascii="Times New Roman" w:eastAsia="Times New Roman" w:hAnsi="Times New Roman" w:cs="Times New Roman"/>
          <w:b/>
          <w:bCs/>
          <w:color w:val="000000"/>
          <w:kern w:val="0"/>
          <w:sz w:val="28"/>
          <w:szCs w:val="28"/>
          <w:lang w:eastAsia="ru-RU" w:bidi="ru-RU"/>
        </w:rPr>
        <w:tab/>
        <w:t>ИССЛЕДОВАНИЕ</w:t>
      </w:r>
    </w:p>
    <w:p w:rsidR="002B0DE3" w:rsidRPr="002B0DE3" w:rsidRDefault="002B0DE3" w:rsidP="002B0DE3">
      <w:pPr>
        <w:tabs>
          <w:tab w:val="clear" w:pos="709"/>
          <w:tab w:val="right" w:leader="dot" w:pos="990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fldChar w:fldCharType="begin"/>
      </w:r>
      <w:r w:rsidRPr="002B0DE3">
        <w:rPr>
          <w:rFonts w:ascii="Times New Roman" w:eastAsia="Times New Roman" w:hAnsi="Times New Roman" w:cs="Times New Roman"/>
          <w:b/>
          <w:bCs/>
          <w:color w:val="000000"/>
          <w:kern w:val="0"/>
          <w:sz w:val="28"/>
          <w:szCs w:val="28"/>
          <w:lang w:eastAsia="ru-RU" w:bidi="ru-RU"/>
        </w:rPr>
        <w:instrText xml:space="preserve"> TOC \o "1-5" \h \z </w:instrText>
      </w:r>
      <w:r w:rsidRPr="002B0DE3">
        <w:rPr>
          <w:rFonts w:ascii="Times New Roman" w:eastAsia="Times New Roman" w:hAnsi="Times New Roman" w:cs="Times New Roman"/>
          <w:b/>
          <w:bCs/>
          <w:color w:val="000000"/>
          <w:kern w:val="0"/>
          <w:sz w:val="28"/>
          <w:szCs w:val="28"/>
          <w:lang w:eastAsia="ru-RU" w:bidi="ru-RU"/>
        </w:rPr>
        <w:fldChar w:fldCharType="separate"/>
      </w:r>
      <w:hyperlink w:anchor="bookmark6" w:tooltip="Current Document">
        <w:r w:rsidRPr="002B0DE3">
          <w:rPr>
            <w:rFonts w:ascii="Times New Roman" w:eastAsia="Times New Roman" w:hAnsi="Times New Roman" w:cs="Times New Roman"/>
            <w:b/>
            <w:bCs/>
            <w:color w:val="000000"/>
            <w:kern w:val="0"/>
            <w:sz w:val="28"/>
            <w:szCs w:val="28"/>
            <w:lang w:eastAsia="ru-RU" w:bidi="ru-RU"/>
          </w:rPr>
          <w:t>ЗАКОНОМЕРНОСТЕЙ МОДИФИЦИРОВАНИЯ УГЛЕРОДНЫХ НАНОТРУБОК ПОЛИАНИЛИНОМ</w:t>
        </w:r>
        <w:r w:rsidRPr="002B0DE3">
          <w:rPr>
            <w:rFonts w:ascii="Times New Roman" w:eastAsia="Times New Roman" w:hAnsi="Times New Roman" w:cs="Times New Roman"/>
            <w:color w:val="000000"/>
            <w:kern w:val="0"/>
            <w:sz w:val="28"/>
            <w:szCs w:val="28"/>
            <w:lang w:eastAsia="ru-RU" w:bidi="ru-RU"/>
          </w:rPr>
          <w:tab/>
          <w:t>50</w:t>
        </w:r>
      </w:hyperlink>
    </w:p>
    <w:p w:rsidR="002B0DE3" w:rsidRPr="002B0DE3" w:rsidRDefault="002B0DE3" w:rsidP="002B0DE3">
      <w:pPr>
        <w:numPr>
          <w:ilvl w:val="0"/>
          <w:numId w:val="42"/>
        </w:numPr>
        <w:tabs>
          <w:tab w:val="clear" w:pos="709"/>
          <w:tab w:val="left" w:pos="5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Протекание окислительной полимеризации анилина в присутствии</w:t>
      </w:r>
    </w:p>
    <w:p w:rsidR="002B0DE3" w:rsidRPr="002B0DE3" w:rsidRDefault="002B0DE3" w:rsidP="002B0DE3">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0" w:tooltip="Current Document">
        <w:r w:rsidRPr="002B0DE3">
          <w:rPr>
            <w:rFonts w:ascii="Times New Roman" w:eastAsia="Times New Roman" w:hAnsi="Times New Roman" w:cs="Times New Roman"/>
            <w:color w:val="000000"/>
            <w:kern w:val="0"/>
            <w:sz w:val="28"/>
            <w:szCs w:val="28"/>
            <w:lang w:eastAsia="ru-RU" w:bidi="ru-RU"/>
          </w:rPr>
          <w:t>углеродных нанотрубок</w:t>
        </w:r>
        <w:r w:rsidRPr="002B0DE3">
          <w:rPr>
            <w:rFonts w:ascii="Times New Roman" w:eastAsia="Times New Roman" w:hAnsi="Times New Roman" w:cs="Times New Roman"/>
            <w:color w:val="000000"/>
            <w:kern w:val="0"/>
            <w:sz w:val="28"/>
            <w:szCs w:val="28"/>
            <w:lang w:eastAsia="ru-RU" w:bidi="ru-RU"/>
          </w:rPr>
          <w:tab/>
          <w:t>50</w:t>
        </w:r>
      </w:hyperlink>
    </w:p>
    <w:p w:rsidR="002B0DE3" w:rsidRPr="002B0DE3" w:rsidRDefault="002B0DE3" w:rsidP="002B0DE3">
      <w:pPr>
        <w:numPr>
          <w:ilvl w:val="0"/>
          <w:numId w:val="42"/>
        </w:numPr>
        <w:tabs>
          <w:tab w:val="clear" w:pos="709"/>
          <w:tab w:val="left" w:pos="5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Влияние предварительной функционализации углеродных нанотрубок на</w:t>
      </w:r>
    </w:p>
    <w:p w:rsidR="002B0DE3" w:rsidRPr="002B0DE3" w:rsidRDefault="002B0DE3" w:rsidP="002B0DE3">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закономерности окислительной полимеризации анилина</w:t>
      </w:r>
      <w:r w:rsidRPr="002B0DE3">
        <w:rPr>
          <w:rFonts w:ascii="Times New Roman" w:eastAsia="Times New Roman" w:hAnsi="Times New Roman" w:cs="Times New Roman"/>
          <w:color w:val="000000"/>
          <w:kern w:val="0"/>
          <w:sz w:val="28"/>
          <w:szCs w:val="28"/>
          <w:lang w:eastAsia="ru-RU" w:bidi="ru-RU"/>
        </w:rPr>
        <w:tab/>
        <w:t xml:space="preserve"> 58</w:t>
      </w:r>
    </w:p>
    <w:p w:rsidR="002B0DE3" w:rsidRPr="002B0DE3" w:rsidRDefault="002B0DE3" w:rsidP="002B0DE3">
      <w:pPr>
        <w:numPr>
          <w:ilvl w:val="0"/>
          <w:numId w:val="43"/>
        </w:numPr>
        <w:tabs>
          <w:tab w:val="clear" w:pos="709"/>
          <w:tab w:val="left" w:pos="1458"/>
          <w:tab w:val="right" w:leader="dot" w:pos="9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2" w:tooltip="Current Document">
        <w:r w:rsidRPr="002B0DE3">
          <w:rPr>
            <w:rFonts w:ascii="Times New Roman" w:eastAsia="Times New Roman" w:hAnsi="Times New Roman" w:cs="Times New Roman"/>
            <w:color w:val="000000"/>
            <w:kern w:val="0"/>
            <w:sz w:val="28"/>
            <w:szCs w:val="28"/>
            <w:lang w:eastAsia="ru-RU" w:bidi="ru-RU"/>
          </w:rPr>
          <w:t>Влияние способа окислительной функционализации</w:t>
        </w:r>
        <w:r w:rsidRPr="002B0DE3">
          <w:rPr>
            <w:rFonts w:ascii="Times New Roman" w:eastAsia="Times New Roman" w:hAnsi="Times New Roman" w:cs="Times New Roman"/>
            <w:color w:val="000000"/>
            <w:kern w:val="0"/>
            <w:sz w:val="28"/>
            <w:szCs w:val="28"/>
            <w:lang w:eastAsia="ru-RU" w:bidi="ru-RU"/>
          </w:rPr>
          <w:tab/>
          <w:t>58</w:t>
        </w:r>
      </w:hyperlink>
    </w:p>
    <w:p w:rsidR="002B0DE3" w:rsidRPr="002B0DE3" w:rsidRDefault="002B0DE3" w:rsidP="002B0DE3">
      <w:pPr>
        <w:numPr>
          <w:ilvl w:val="0"/>
          <w:numId w:val="43"/>
        </w:numPr>
        <w:tabs>
          <w:tab w:val="clear" w:pos="709"/>
          <w:tab w:val="left" w:pos="1478"/>
          <w:tab w:val="left" w:leader="dot" w:pos="95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3" w:tooltip="Current Document">
        <w:r w:rsidRPr="002B0DE3">
          <w:rPr>
            <w:rFonts w:ascii="Times New Roman" w:eastAsia="Times New Roman" w:hAnsi="Times New Roman" w:cs="Times New Roman"/>
            <w:color w:val="000000"/>
            <w:kern w:val="0"/>
            <w:sz w:val="28"/>
            <w:szCs w:val="28"/>
            <w:lang w:eastAsia="ru-RU" w:bidi="ru-RU"/>
          </w:rPr>
          <w:t>Влияние степени функционализации карбоксильными группами</w:t>
        </w:r>
        <w:r w:rsidRPr="002B0DE3">
          <w:rPr>
            <w:rFonts w:ascii="Times New Roman" w:eastAsia="Times New Roman" w:hAnsi="Times New Roman" w:cs="Times New Roman"/>
            <w:color w:val="000000"/>
            <w:kern w:val="0"/>
            <w:sz w:val="28"/>
            <w:szCs w:val="28"/>
            <w:lang w:eastAsia="ru-RU" w:bidi="ru-RU"/>
          </w:rPr>
          <w:tab/>
          <w:t>63</w:t>
        </w:r>
      </w:hyperlink>
    </w:p>
    <w:p w:rsidR="002B0DE3" w:rsidRPr="002B0DE3" w:rsidRDefault="002B0DE3" w:rsidP="002B0DE3">
      <w:pPr>
        <w:numPr>
          <w:ilvl w:val="0"/>
          <w:numId w:val="42"/>
        </w:numPr>
        <w:tabs>
          <w:tab w:val="clear" w:pos="709"/>
          <w:tab w:val="left" w:pos="5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Исследование свойств композитов на основе углеродных нанотрубок,</w:t>
      </w:r>
    </w:p>
    <w:p w:rsidR="002B0DE3" w:rsidRPr="002B0DE3" w:rsidRDefault="002B0DE3" w:rsidP="002B0DE3">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5" w:tooltip="Current Document">
        <w:r w:rsidRPr="002B0DE3">
          <w:rPr>
            <w:rFonts w:ascii="Times New Roman" w:eastAsia="Times New Roman" w:hAnsi="Times New Roman" w:cs="Times New Roman"/>
            <w:color w:val="000000"/>
            <w:kern w:val="0"/>
            <w:sz w:val="28"/>
            <w:szCs w:val="28"/>
            <w:lang w:eastAsia="ru-RU" w:bidi="ru-RU"/>
          </w:rPr>
          <w:t>модифицированных полианилином</w:t>
        </w:r>
        <w:r w:rsidRPr="002B0DE3">
          <w:rPr>
            <w:rFonts w:ascii="Times New Roman" w:eastAsia="Times New Roman" w:hAnsi="Times New Roman" w:cs="Times New Roman"/>
            <w:color w:val="000000"/>
            <w:kern w:val="0"/>
            <w:sz w:val="28"/>
            <w:szCs w:val="28"/>
            <w:lang w:eastAsia="ru-RU" w:bidi="ru-RU"/>
          </w:rPr>
          <w:tab/>
          <w:t>68</w:t>
        </w:r>
      </w:hyperlink>
    </w:p>
    <w:p w:rsidR="002B0DE3" w:rsidRPr="002B0DE3" w:rsidRDefault="002B0DE3" w:rsidP="002B0DE3">
      <w:pPr>
        <w:numPr>
          <w:ilvl w:val="0"/>
          <w:numId w:val="44"/>
        </w:numPr>
        <w:tabs>
          <w:tab w:val="clear" w:pos="709"/>
          <w:tab w:val="left" w:pos="1458"/>
          <w:tab w:val="right" w:leader="dot" w:pos="9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6" w:tooltip="Current Document">
        <w:r w:rsidRPr="002B0DE3">
          <w:rPr>
            <w:rFonts w:ascii="Times New Roman" w:eastAsia="Times New Roman" w:hAnsi="Times New Roman" w:cs="Times New Roman"/>
            <w:color w:val="000000"/>
            <w:kern w:val="0"/>
            <w:sz w:val="28"/>
            <w:szCs w:val="28"/>
            <w:lang w:eastAsia="ru-RU" w:bidi="ru-RU"/>
          </w:rPr>
          <w:t>Анализ морфологии методами электронной микроскопии</w:t>
        </w:r>
        <w:r w:rsidRPr="002B0DE3">
          <w:rPr>
            <w:rFonts w:ascii="Times New Roman" w:eastAsia="Times New Roman" w:hAnsi="Times New Roman" w:cs="Times New Roman"/>
            <w:color w:val="000000"/>
            <w:kern w:val="0"/>
            <w:sz w:val="28"/>
            <w:szCs w:val="28"/>
            <w:lang w:eastAsia="ru-RU" w:bidi="ru-RU"/>
          </w:rPr>
          <w:tab/>
          <w:t>68</w:t>
        </w:r>
      </w:hyperlink>
    </w:p>
    <w:p w:rsidR="002B0DE3" w:rsidRPr="002B0DE3" w:rsidRDefault="002B0DE3" w:rsidP="002B0DE3">
      <w:pPr>
        <w:numPr>
          <w:ilvl w:val="0"/>
          <w:numId w:val="44"/>
        </w:numPr>
        <w:tabs>
          <w:tab w:val="clear" w:pos="709"/>
          <w:tab w:val="left" w:pos="1478"/>
          <w:tab w:val="right" w:leader="dot" w:pos="9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7" w:tooltip="Current Document">
        <w:r w:rsidRPr="002B0DE3">
          <w:rPr>
            <w:rFonts w:ascii="Times New Roman" w:eastAsia="Times New Roman" w:hAnsi="Times New Roman" w:cs="Times New Roman"/>
            <w:color w:val="000000"/>
            <w:kern w:val="0"/>
            <w:sz w:val="28"/>
            <w:szCs w:val="28"/>
            <w:lang w:eastAsia="ru-RU" w:bidi="ru-RU"/>
          </w:rPr>
          <w:t>Анализ удельной поверхности полученных материалов</w:t>
        </w:r>
        <w:r w:rsidRPr="002B0DE3">
          <w:rPr>
            <w:rFonts w:ascii="Times New Roman" w:eastAsia="Times New Roman" w:hAnsi="Times New Roman" w:cs="Times New Roman"/>
            <w:color w:val="000000"/>
            <w:kern w:val="0"/>
            <w:sz w:val="28"/>
            <w:szCs w:val="28"/>
            <w:lang w:eastAsia="ru-RU" w:bidi="ru-RU"/>
          </w:rPr>
          <w:tab/>
          <w:t>72</w:t>
        </w:r>
      </w:hyperlink>
    </w:p>
    <w:p w:rsidR="002B0DE3" w:rsidRPr="002B0DE3" w:rsidRDefault="002B0DE3" w:rsidP="002B0DE3">
      <w:pPr>
        <w:numPr>
          <w:ilvl w:val="0"/>
          <w:numId w:val="44"/>
        </w:numPr>
        <w:tabs>
          <w:tab w:val="clear" w:pos="709"/>
          <w:tab w:val="left" w:pos="16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Исследование состава модифицирующего слоя по данным</w:t>
      </w:r>
    </w:p>
    <w:p w:rsidR="002B0DE3" w:rsidRPr="002B0DE3" w:rsidRDefault="002B0DE3" w:rsidP="002B0DE3">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спектроскопии комбинационного рассеяния</w:t>
      </w:r>
      <w:r w:rsidRPr="002B0DE3">
        <w:rPr>
          <w:rFonts w:ascii="Times New Roman" w:eastAsia="Times New Roman" w:hAnsi="Times New Roman" w:cs="Times New Roman"/>
          <w:color w:val="000000"/>
          <w:kern w:val="0"/>
          <w:sz w:val="28"/>
          <w:szCs w:val="28"/>
          <w:lang w:eastAsia="ru-RU" w:bidi="ru-RU"/>
        </w:rPr>
        <w:tab/>
        <w:t>74</w:t>
      </w:r>
    </w:p>
    <w:p w:rsidR="002B0DE3" w:rsidRPr="002B0DE3" w:rsidRDefault="002B0DE3" w:rsidP="002B0DE3">
      <w:pPr>
        <w:numPr>
          <w:ilvl w:val="0"/>
          <w:numId w:val="44"/>
        </w:numPr>
        <w:tabs>
          <w:tab w:val="clear" w:pos="709"/>
          <w:tab w:val="left" w:pos="1478"/>
          <w:tab w:val="right" w:leader="dot" w:pos="9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9" w:tooltip="Current Document">
        <w:r w:rsidRPr="002B0DE3">
          <w:rPr>
            <w:rFonts w:ascii="Times New Roman" w:eastAsia="Times New Roman" w:hAnsi="Times New Roman" w:cs="Times New Roman"/>
            <w:color w:val="000000"/>
            <w:kern w:val="0"/>
            <w:sz w:val="28"/>
            <w:szCs w:val="28"/>
            <w:lang w:eastAsia="ru-RU" w:bidi="ru-RU"/>
          </w:rPr>
          <w:t>Исследование электрофизических свойств композитов</w:t>
        </w:r>
        <w:r w:rsidRPr="002B0DE3">
          <w:rPr>
            <w:rFonts w:ascii="Times New Roman" w:eastAsia="Times New Roman" w:hAnsi="Times New Roman" w:cs="Times New Roman"/>
            <w:color w:val="000000"/>
            <w:kern w:val="0"/>
            <w:sz w:val="28"/>
            <w:szCs w:val="28"/>
            <w:lang w:eastAsia="ru-RU" w:bidi="ru-RU"/>
          </w:rPr>
          <w:tab/>
          <w:t>78</w:t>
        </w:r>
      </w:hyperlink>
    </w:p>
    <w:p w:rsidR="002B0DE3" w:rsidRPr="002B0DE3" w:rsidRDefault="002B0DE3" w:rsidP="002B0DE3">
      <w:pPr>
        <w:numPr>
          <w:ilvl w:val="0"/>
          <w:numId w:val="44"/>
        </w:numPr>
        <w:tabs>
          <w:tab w:val="clear" w:pos="709"/>
          <w:tab w:val="left" w:pos="1478"/>
          <w:tab w:val="right" w:leader="dot" w:pos="9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0" w:tooltip="Current Document">
        <w:r w:rsidRPr="002B0DE3">
          <w:rPr>
            <w:rFonts w:ascii="Times New Roman" w:eastAsia="Times New Roman" w:hAnsi="Times New Roman" w:cs="Times New Roman"/>
            <w:color w:val="000000"/>
            <w:kern w:val="0"/>
            <w:sz w:val="28"/>
            <w:szCs w:val="28"/>
            <w:lang w:eastAsia="ru-RU" w:bidi="ru-RU"/>
          </w:rPr>
          <w:t>Оценка термической стабильности композитов</w:t>
        </w:r>
        <w:r w:rsidRPr="002B0DE3">
          <w:rPr>
            <w:rFonts w:ascii="Times New Roman" w:eastAsia="Times New Roman" w:hAnsi="Times New Roman" w:cs="Times New Roman"/>
            <w:color w:val="000000"/>
            <w:kern w:val="0"/>
            <w:sz w:val="28"/>
            <w:szCs w:val="28"/>
            <w:lang w:eastAsia="ru-RU" w:bidi="ru-RU"/>
          </w:rPr>
          <w:tab/>
          <w:t xml:space="preserve"> 82</w:t>
        </w:r>
      </w:hyperlink>
    </w:p>
    <w:p w:rsidR="002B0DE3" w:rsidRPr="002B0DE3" w:rsidRDefault="002B0DE3" w:rsidP="002B0DE3">
      <w:pPr>
        <w:numPr>
          <w:ilvl w:val="0"/>
          <w:numId w:val="45"/>
        </w:numPr>
        <w:tabs>
          <w:tab w:val="clear" w:pos="709"/>
          <w:tab w:val="left" w:pos="325"/>
          <w:tab w:val="right" w:leader="dot" w:pos="9890"/>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45" w:tooltip="Current Document">
        <w:r w:rsidRPr="002B0DE3">
          <w:rPr>
            <w:rFonts w:ascii="Times New Roman" w:eastAsia="Times New Roman" w:hAnsi="Times New Roman" w:cs="Times New Roman"/>
            <w:b/>
            <w:bCs/>
            <w:color w:val="000000"/>
            <w:kern w:val="0"/>
            <w:sz w:val="28"/>
            <w:szCs w:val="28"/>
            <w:lang w:eastAsia="ru-RU" w:bidi="ru-RU"/>
          </w:rPr>
          <w:t xml:space="preserve">АНАЛИЗ РЕЗУЛЬТАТОВ ЭКСПЕРИМЕНТАЛЬНЫХ ИССЛЕДОВАНИЙ </w:t>
        </w:r>
        <w:r w:rsidRPr="002B0DE3">
          <w:rPr>
            <w:rFonts w:ascii="Times New Roman" w:eastAsia="Times New Roman" w:hAnsi="Times New Roman" w:cs="Times New Roman"/>
            <w:color w:val="000000"/>
            <w:kern w:val="0"/>
            <w:sz w:val="28"/>
            <w:szCs w:val="28"/>
            <w:lang w:eastAsia="ru-RU" w:bidi="ru-RU"/>
          </w:rPr>
          <w:tab/>
          <w:t>85</w:t>
        </w:r>
      </w:hyperlink>
    </w:p>
    <w:p w:rsidR="002B0DE3" w:rsidRPr="002B0DE3" w:rsidRDefault="002B0DE3" w:rsidP="002B0DE3">
      <w:pPr>
        <w:numPr>
          <w:ilvl w:val="1"/>
          <w:numId w:val="45"/>
        </w:numPr>
        <w:tabs>
          <w:tab w:val="clear" w:pos="709"/>
          <w:tab w:val="left" w:pos="5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Моделирование механизма процесса модифицирования карбоксилированных</w:t>
      </w:r>
    </w:p>
    <w:p w:rsidR="002B0DE3" w:rsidRPr="002B0DE3" w:rsidRDefault="002B0DE3" w:rsidP="002B0DE3">
      <w:pPr>
        <w:tabs>
          <w:tab w:val="clear" w:pos="709"/>
          <w:tab w:val="left" w:leader="dot" w:pos="951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углеродных нанотрубок полианилином методами молекулярной динамики</w:t>
      </w:r>
      <w:r w:rsidRPr="002B0DE3">
        <w:rPr>
          <w:rFonts w:ascii="Times New Roman" w:eastAsia="Times New Roman" w:hAnsi="Times New Roman" w:cs="Times New Roman"/>
          <w:color w:val="000000"/>
          <w:kern w:val="0"/>
          <w:sz w:val="28"/>
          <w:szCs w:val="28"/>
          <w:lang w:eastAsia="ru-RU" w:bidi="ru-RU"/>
        </w:rPr>
        <w:tab/>
        <w:t>85</w:t>
      </w:r>
    </w:p>
    <w:p w:rsidR="002B0DE3" w:rsidRPr="002B0DE3" w:rsidRDefault="002B0DE3" w:rsidP="002B0DE3">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4.2. Оценка кинетических параметров процесса модифицирования поверхности углеродных нанотрубок полианилином с применением решения обратной задачи математического моделирования процесса теплообмена</w:t>
      </w:r>
      <w:r w:rsidRPr="002B0DE3">
        <w:rPr>
          <w:rFonts w:ascii="Times New Roman" w:eastAsia="Times New Roman" w:hAnsi="Times New Roman" w:cs="Times New Roman"/>
          <w:color w:val="000000"/>
          <w:kern w:val="0"/>
          <w:sz w:val="28"/>
          <w:szCs w:val="28"/>
          <w:lang w:eastAsia="ru-RU" w:bidi="ru-RU"/>
        </w:rPr>
        <w:tab/>
        <w:t>98</w:t>
      </w:r>
    </w:p>
    <w:p w:rsidR="002B0DE3" w:rsidRPr="002B0DE3" w:rsidRDefault="002B0DE3" w:rsidP="002B0DE3">
      <w:pPr>
        <w:numPr>
          <w:ilvl w:val="0"/>
          <w:numId w:val="45"/>
        </w:numPr>
        <w:tabs>
          <w:tab w:val="clear" w:pos="709"/>
          <w:tab w:val="left" w:pos="568"/>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t>РАЗРАБОТКА РЕКОМЕНДАЦИЙ ДЛЯ ПРОМЫШЛЕННОЙ</w:t>
      </w:r>
    </w:p>
    <w:p w:rsidR="002B0DE3" w:rsidRPr="002B0DE3" w:rsidRDefault="002B0DE3" w:rsidP="002B0DE3">
      <w:pPr>
        <w:tabs>
          <w:tab w:val="clear" w:pos="709"/>
          <w:tab w:val="right" w:leader="dot" w:pos="990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t>РЕАЛИЗАЦИИ ПРОЦЕССА МОДИФИЦИРОВАНИЯ УГЛЕРОДНЫХ НАНОТРУБОК ПОЛИАНИЛИНОМ</w:t>
      </w:r>
      <w:r w:rsidRPr="002B0DE3">
        <w:rPr>
          <w:rFonts w:ascii="Times New Roman" w:eastAsia="Times New Roman" w:hAnsi="Times New Roman" w:cs="Times New Roman"/>
          <w:color w:val="000000"/>
          <w:kern w:val="0"/>
          <w:sz w:val="28"/>
          <w:szCs w:val="28"/>
          <w:lang w:eastAsia="ru-RU" w:bidi="ru-RU"/>
        </w:rPr>
        <w:tab/>
        <w:t>108</w:t>
      </w:r>
    </w:p>
    <w:p w:rsidR="002B0DE3" w:rsidRPr="002B0DE3" w:rsidRDefault="002B0DE3" w:rsidP="002B0DE3">
      <w:pPr>
        <w:numPr>
          <w:ilvl w:val="1"/>
          <w:numId w:val="45"/>
        </w:numPr>
        <w:tabs>
          <w:tab w:val="clear" w:pos="709"/>
          <w:tab w:val="left" w:pos="5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Постановка задачи математического моделирования кинетики процесса</w:t>
      </w:r>
    </w:p>
    <w:p w:rsidR="002B0DE3" w:rsidRPr="002B0DE3" w:rsidRDefault="002B0DE3" w:rsidP="002B0DE3">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модифицирования углеродных нанотрубок полианилином</w:t>
      </w:r>
      <w:r w:rsidRPr="002B0DE3">
        <w:rPr>
          <w:rFonts w:ascii="Times New Roman" w:eastAsia="Times New Roman" w:hAnsi="Times New Roman" w:cs="Times New Roman"/>
          <w:color w:val="000000"/>
          <w:kern w:val="0"/>
          <w:sz w:val="28"/>
          <w:szCs w:val="28"/>
          <w:lang w:eastAsia="ru-RU" w:bidi="ru-RU"/>
        </w:rPr>
        <w:tab/>
        <w:t>108</w:t>
      </w:r>
      <w:r w:rsidRPr="002B0DE3">
        <w:rPr>
          <w:rFonts w:ascii="Times New Roman" w:eastAsia="Times New Roman" w:hAnsi="Times New Roman" w:cs="Times New Roman"/>
          <w:color w:val="000000"/>
          <w:kern w:val="0"/>
          <w:sz w:val="28"/>
          <w:szCs w:val="28"/>
          <w:lang w:eastAsia="ru-RU" w:bidi="ru-RU"/>
        </w:rPr>
        <w:fldChar w:fldCharType="end"/>
      </w:r>
    </w:p>
    <w:p w:rsidR="002B0DE3" w:rsidRPr="002B0DE3" w:rsidRDefault="002B0DE3" w:rsidP="002B0DE3">
      <w:pPr>
        <w:numPr>
          <w:ilvl w:val="1"/>
          <w:numId w:val="45"/>
        </w:numPr>
        <w:tabs>
          <w:tab w:val="clear" w:pos="709"/>
          <w:tab w:val="left" w:pos="526"/>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t>Рекомендации по разработке базовой химико-технологической схемы для</w:t>
      </w:r>
    </w:p>
    <w:p w:rsidR="002B0DE3" w:rsidRPr="002B0DE3" w:rsidRDefault="002B0DE3" w:rsidP="002B0DE3">
      <w:pPr>
        <w:tabs>
          <w:tab w:val="clear" w:pos="709"/>
          <w:tab w:val="right" w:leader="dot" w:pos="987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B0DE3">
        <w:rPr>
          <w:rFonts w:ascii="Times New Roman" w:eastAsia="Times New Roman" w:hAnsi="Times New Roman" w:cs="Times New Roman"/>
          <w:b/>
          <w:bCs/>
          <w:color w:val="000000"/>
          <w:kern w:val="0"/>
          <w:sz w:val="28"/>
          <w:szCs w:val="28"/>
          <w:lang w:eastAsia="ru-RU" w:bidi="ru-RU"/>
        </w:rPr>
        <w:fldChar w:fldCharType="begin"/>
      </w:r>
      <w:r w:rsidRPr="002B0DE3">
        <w:rPr>
          <w:rFonts w:ascii="Times New Roman" w:eastAsia="Times New Roman" w:hAnsi="Times New Roman" w:cs="Times New Roman"/>
          <w:b/>
          <w:bCs/>
          <w:color w:val="000000"/>
          <w:kern w:val="0"/>
          <w:sz w:val="28"/>
          <w:szCs w:val="28"/>
          <w:lang w:eastAsia="ru-RU" w:bidi="ru-RU"/>
        </w:rPr>
        <w:instrText xml:space="preserve"> TOC \o "1-5" \h \z </w:instrText>
      </w:r>
      <w:r w:rsidRPr="002B0DE3">
        <w:rPr>
          <w:rFonts w:ascii="Times New Roman" w:eastAsia="Times New Roman" w:hAnsi="Times New Roman" w:cs="Times New Roman"/>
          <w:b/>
          <w:bCs/>
          <w:color w:val="000000"/>
          <w:kern w:val="0"/>
          <w:sz w:val="28"/>
          <w:szCs w:val="28"/>
          <w:lang w:eastAsia="ru-RU" w:bidi="ru-RU"/>
        </w:rPr>
        <w:fldChar w:fldCharType="separate"/>
      </w:r>
      <w:hyperlink w:anchor="bookmark22" w:tooltip="Current Document">
        <w:r w:rsidRPr="002B0DE3">
          <w:rPr>
            <w:rFonts w:ascii="Times New Roman" w:eastAsia="Times New Roman" w:hAnsi="Times New Roman" w:cs="Times New Roman"/>
            <w:b/>
            <w:bCs/>
            <w:color w:val="000000"/>
            <w:kern w:val="0"/>
            <w:sz w:val="28"/>
            <w:szCs w:val="28"/>
            <w:lang w:eastAsia="ru-RU" w:bidi="ru-RU"/>
          </w:rPr>
          <w:t>промышленного производства композитов на основе углеродных нанотрубок, модифицированных полианилином</w:t>
        </w:r>
        <w:r w:rsidRPr="002B0DE3">
          <w:rPr>
            <w:rFonts w:ascii="Times New Roman" w:eastAsia="Times New Roman" w:hAnsi="Times New Roman" w:cs="Times New Roman"/>
            <w:b/>
            <w:bCs/>
            <w:color w:val="000000"/>
            <w:kern w:val="0"/>
            <w:sz w:val="28"/>
            <w:szCs w:val="28"/>
            <w:lang w:eastAsia="ru-RU" w:bidi="ru-RU"/>
          </w:rPr>
          <w:tab/>
          <w:t>113</w:t>
        </w:r>
      </w:hyperlink>
    </w:p>
    <w:p w:rsidR="002B0DE3" w:rsidRPr="002B0DE3" w:rsidRDefault="002B0DE3" w:rsidP="002B0DE3">
      <w:pPr>
        <w:numPr>
          <w:ilvl w:val="1"/>
          <w:numId w:val="45"/>
        </w:numPr>
        <w:tabs>
          <w:tab w:val="clear" w:pos="709"/>
          <w:tab w:val="left" w:pos="526"/>
          <w:tab w:val="right" w:leader="dot" w:pos="987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55" w:tooltip="Current Document">
        <w:r w:rsidRPr="002B0DE3">
          <w:rPr>
            <w:rFonts w:ascii="Times New Roman" w:eastAsia="Times New Roman" w:hAnsi="Times New Roman" w:cs="Times New Roman"/>
            <w:b/>
            <w:bCs/>
            <w:color w:val="000000"/>
            <w:kern w:val="0"/>
            <w:sz w:val="28"/>
            <w:szCs w:val="28"/>
            <w:lang w:eastAsia="ru-RU" w:bidi="ru-RU"/>
          </w:rPr>
          <w:t>Рекомендации по параметрам синтеза композитов</w:t>
        </w:r>
        <w:r w:rsidRPr="002B0DE3">
          <w:rPr>
            <w:rFonts w:ascii="Times New Roman" w:eastAsia="Times New Roman" w:hAnsi="Times New Roman" w:cs="Times New Roman"/>
            <w:b/>
            <w:bCs/>
            <w:color w:val="000000"/>
            <w:kern w:val="0"/>
            <w:sz w:val="28"/>
            <w:szCs w:val="28"/>
            <w:lang w:eastAsia="ru-RU" w:bidi="ru-RU"/>
          </w:rPr>
          <w:tab/>
          <w:t xml:space="preserve"> 120</w:t>
        </w:r>
      </w:hyperlink>
    </w:p>
    <w:p w:rsidR="002B0DE3" w:rsidRPr="002B0DE3" w:rsidRDefault="002B0DE3" w:rsidP="002B0DE3">
      <w:pPr>
        <w:numPr>
          <w:ilvl w:val="1"/>
          <w:numId w:val="45"/>
        </w:numPr>
        <w:tabs>
          <w:tab w:val="clear" w:pos="709"/>
          <w:tab w:val="left" w:pos="526"/>
          <w:tab w:val="left" w:leader="dot" w:pos="9341"/>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hyperlink w:anchor="bookmark56" w:tooltip="Current Document">
        <w:r w:rsidRPr="002B0DE3">
          <w:rPr>
            <w:rFonts w:ascii="Times New Roman" w:eastAsia="Times New Roman" w:hAnsi="Times New Roman" w:cs="Times New Roman"/>
            <w:b/>
            <w:bCs/>
            <w:color w:val="000000"/>
            <w:kern w:val="0"/>
            <w:sz w:val="28"/>
            <w:szCs w:val="28"/>
            <w:lang w:eastAsia="ru-RU" w:bidi="ru-RU"/>
          </w:rPr>
          <w:t>Рекомендации по методикам оценки качества получаемой продукции</w:t>
        </w:r>
        <w:r w:rsidRPr="002B0DE3">
          <w:rPr>
            <w:rFonts w:ascii="Times New Roman" w:eastAsia="Times New Roman" w:hAnsi="Times New Roman" w:cs="Times New Roman"/>
            <w:b/>
            <w:bCs/>
            <w:color w:val="000000"/>
            <w:kern w:val="0"/>
            <w:sz w:val="28"/>
            <w:szCs w:val="28"/>
            <w:lang w:eastAsia="ru-RU" w:bidi="ru-RU"/>
          </w:rPr>
          <w:tab/>
          <w:t>122</w:t>
        </w:r>
      </w:hyperlink>
    </w:p>
    <w:p w:rsidR="002B0DE3" w:rsidRPr="002B0DE3" w:rsidRDefault="002B0DE3" w:rsidP="002B0DE3">
      <w:pPr>
        <w:tabs>
          <w:tab w:val="clear" w:pos="709"/>
          <w:tab w:val="right" w:leader="dot" w:pos="987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57" w:tooltip="Current Document">
        <w:r w:rsidRPr="002B0DE3">
          <w:rPr>
            <w:rFonts w:ascii="Times New Roman" w:eastAsia="Times New Roman" w:hAnsi="Times New Roman" w:cs="Times New Roman"/>
            <w:b/>
            <w:bCs/>
            <w:color w:val="000000"/>
            <w:kern w:val="0"/>
            <w:sz w:val="28"/>
            <w:szCs w:val="28"/>
            <w:lang w:eastAsia="ru-RU" w:bidi="ru-RU"/>
          </w:rPr>
          <w:t>ОСНОВНЫЕ ВЫВОДЫ И РЕЗУЛЬТАТЫ РАБОТЫ</w:t>
        </w:r>
        <w:r w:rsidRPr="002B0DE3">
          <w:rPr>
            <w:rFonts w:ascii="Times New Roman" w:eastAsia="Times New Roman" w:hAnsi="Times New Roman" w:cs="Times New Roman"/>
            <w:b/>
            <w:bCs/>
            <w:color w:val="000000"/>
            <w:kern w:val="0"/>
            <w:sz w:val="28"/>
            <w:szCs w:val="28"/>
            <w:lang w:eastAsia="ru-RU" w:bidi="ru-RU"/>
          </w:rPr>
          <w:tab/>
          <w:t xml:space="preserve"> 123</w:t>
        </w:r>
      </w:hyperlink>
    </w:p>
    <w:p w:rsidR="002B0DE3" w:rsidRPr="002B0DE3" w:rsidRDefault="002B0DE3" w:rsidP="002B0DE3">
      <w:pPr>
        <w:tabs>
          <w:tab w:val="clear" w:pos="709"/>
          <w:tab w:val="right" w:leader="dot" w:pos="987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58" w:tooltip="Current Document">
        <w:r w:rsidRPr="002B0DE3">
          <w:rPr>
            <w:rFonts w:ascii="Times New Roman" w:eastAsia="Times New Roman" w:hAnsi="Times New Roman" w:cs="Times New Roman"/>
            <w:b/>
            <w:bCs/>
            <w:color w:val="000000"/>
            <w:kern w:val="0"/>
            <w:sz w:val="28"/>
            <w:szCs w:val="28"/>
            <w:lang w:eastAsia="ru-RU" w:bidi="ru-RU"/>
          </w:rPr>
          <w:t>СПИСОК ЛИТЕРАТУРЫ</w:t>
        </w:r>
        <w:r w:rsidRPr="002B0DE3">
          <w:rPr>
            <w:rFonts w:ascii="Times New Roman" w:eastAsia="Times New Roman" w:hAnsi="Times New Roman" w:cs="Times New Roman"/>
            <w:b/>
            <w:bCs/>
            <w:color w:val="000000"/>
            <w:kern w:val="0"/>
            <w:sz w:val="28"/>
            <w:szCs w:val="28"/>
            <w:lang w:eastAsia="ru-RU" w:bidi="ru-RU"/>
          </w:rPr>
          <w:tab/>
          <w:t xml:space="preserve"> 125</w:t>
        </w:r>
      </w:hyperlink>
    </w:p>
    <w:p w:rsidR="002B0DE3" w:rsidRPr="002B0DE3" w:rsidRDefault="002B0DE3" w:rsidP="002B0DE3">
      <w:pPr>
        <w:tabs>
          <w:tab w:val="clear" w:pos="709"/>
          <w:tab w:val="right" w:leader="dot" w:pos="987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sectPr w:rsidR="002B0DE3" w:rsidRPr="002B0DE3" w:rsidSect="002B0DE3">
          <w:headerReference w:type="even" r:id="rId9"/>
          <w:headerReference w:type="default" r:id="rId10"/>
          <w:type w:val="continuous"/>
          <w:pgSz w:w="11900" w:h="16840"/>
          <w:pgMar w:top="1062" w:right="475" w:bottom="1401" w:left="1446" w:header="0" w:footer="3" w:gutter="0"/>
          <w:cols w:space="720"/>
          <w:noEndnote/>
          <w:titlePg/>
          <w:docGrid w:linePitch="360"/>
        </w:sectPr>
      </w:pPr>
      <w:r w:rsidRPr="002B0DE3">
        <w:rPr>
          <w:rFonts w:ascii="Times New Roman" w:eastAsia="Times New Roman" w:hAnsi="Times New Roman" w:cs="Times New Roman"/>
          <w:b/>
          <w:bCs/>
          <w:color w:val="000000"/>
          <w:kern w:val="0"/>
          <w:sz w:val="28"/>
          <w:szCs w:val="28"/>
          <w:lang w:eastAsia="ru-RU" w:bidi="ru-RU"/>
        </w:rPr>
        <w:t>ПРИЛОЖЕНИЯ</w:t>
      </w:r>
      <w:r w:rsidRPr="002B0DE3">
        <w:rPr>
          <w:rFonts w:ascii="Times New Roman" w:eastAsia="Times New Roman" w:hAnsi="Times New Roman" w:cs="Times New Roman"/>
          <w:b/>
          <w:bCs/>
          <w:color w:val="000000"/>
          <w:kern w:val="0"/>
          <w:sz w:val="28"/>
          <w:szCs w:val="28"/>
          <w:lang w:eastAsia="ru-RU" w:bidi="ru-RU"/>
        </w:rPr>
        <w:tab/>
        <w:t xml:space="preserve"> 152</w:t>
      </w:r>
      <w:r w:rsidRPr="002B0DE3">
        <w:rPr>
          <w:rFonts w:ascii="Times New Roman" w:eastAsia="Times New Roman" w:hAnsi="Times New Roman" w:cs="Times New Roman"/>
          <w:b/>
          <w:bCs/>
          <w:color w:val="000000"/>
          <w:kern w:val="0"/>
          <w:sz w:val="28"/>
          <w:szCs w:val="28"/>
          <w:lang w:eastAsia="ru-RU" w:bidi="ru-RU"/>
        </w:rPr>
        <w:fldChar w:fldCharType="end"/>
      </w:r>
    </w:p>
    <w:p w:rsidR="002B0DE3" w:rsidRPr="002B0DE3" w:rsidRDefault="002B0DE3" w:rsidP="002B0DE3">
      <w:pPr>
        <w:tabs>
          <w:tab w:val="clear" w:pos="709"/>
        </w:tabs>
        <w:suppressAutoHyphens w:val="0"/>
        <w:spacing w:after="477" w:line="280" w:lineRule="exact"/>
        <w:ind w:right="20" w:firstLine="0"/>
        <w:jc w:val="center"/>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Основные обозначения</w:t>
      </w:r>
    </w:p>
    <w:p w:rsidR="002B0DE3" w:rsidRPr="002B0DE3" w:rsidRDefault="002B0DE3" w:rsidP="002B0DE3">
      <w:pPr>
        <w:tabs>
          <w:tab w:val="clear" w:pos="709"/>
        </w:tabs>
        <w:suppressAutoHyphens w:val="0"/>
        <w:spacing w:after="0" w:line="480" w:lineRule="exact"/>
        <w:ind w:right="3600"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ВОГ - восстановленный оксид графена ГНП - графеновые нанопластинки МУНТ - многослойные углеродные нанотрубки ОГ - оксид графена</w:t>
      </w:r>
    </w:p>
    <w:p w:rsidR="002B0DE3" w:rsidRPr="002B0DE3" w:rsidRDefault="002B0DE3" w:rsidP="002B0DE3">
      <w:pPr>
        <w:tabs>
          <w:tab w:val="clear" w:pos="709"/>
        </w:tabs>
        <w:suppressAutoHyphens w:val="0"/>
        <w:spacing w:after="0" w:line="480" w:lineRule="exact"/>
        <w:ind w:right="3600" w:firstLine="0"/>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ОУНТ - однослойные углеродные нанотрубки ПАНИ - полианилин</w:t>
      </w:r>
    </w:p>
    <w:p w:rsidR="002B0DE3" w:rsidRPr="002B0DE3" w:rsidRDefault="002B0DE3" w:rsidP="002B0DE3">
      <w:pPr>
        <w:tabs>
          <w:tab w:val="clear" w:pos="709"/>
        </w:tabs>
        <w:suppressAutoHyphens w:val="0"/>
        <w:spacing w:after="0" w:line="480" w:lineRule="exact"/>
        <w:ind w:right="3600" w:firstLine="0"/>
        <w:jc w:val="left"/>
        <w:rPr>
          <w:rFonts w:ascii="Times New Roman" w:eastAsia="Times New Roman" w:hAnsi="Times New Roman" w:cs="Times New Roman"/>
          <w:color w:val="000000"/>
          <w:kern w:val="0"/>
          <w:sz w:val="28"/>
          <w:szCs w:val="28"/>
          <w:lang w:eastAsia="ru-RU" w:bidi="ru-RU"/>
        </w:rPr>
        <w:sectPr w:rsidR="002B0DE3" w:rsidRPr="002B0DE3">
          <w:pgSz w:w="11900" w:h="16840"/>
          <w:pgMar w:top="1152" w:right="550" w:bottom="1152" w:left="1386" w:header="0" w:footer="3" w:gutter="0"/>
          <w:cols w:space="720"/>
          <w:noEndnote/>
          <w:docGrid w:linePitch="360"/>
        </w:sectPr>
      </w:pPr>
      <w:r w:rsidRPr="002B0DE3">
        <w:rPr>
          <w:rFonts w:ascii="Times New Roman" w:eastAsia="Times New Roman" w:hAnsi="Times New Roman" w:cs="Times New Roman"/>
          <w:color w:val="000000"/>
          <w:kern w:val="0"/>
          <w:sz w:val="28"/>
          <w:szCs w:val="28"/>
          <w:lang w:eastAsia="ru-RU" w:bidi="ru-RU"/>
        </w:rPr>
        <w:t>ПАНИ-ЭО - эмералдиновое основание полианилина ПАНИ-ЭС - эмералдиновая соль полианилина ПЭМ - просвечивающая электронная микроскопия СЭМ - сканирующая электронная микроскопия УНВ - углеродные нановолокна УНМ - углеродные наноматериалы УНТ - углеродные нанотрубки</w:t>
      </w:r>
    </w:p>
    <w:p w:rsidR="002B0DE3" w:rsidRPr="002B0DE3" w:rsidRDefault="002B0DE3" w:rsidP="002B0DE3">
      <w:pPr>
        <w:keepNext/>
        <w:keepLines/>
        <w:tabs>
          <w:tab w:val="clear" w:pos="709"/>
        </w:tabs>
        <w:suppressAutoHyphens w:val="0"/>
        <w:spacing w:after="482" w:line="280" w:lineRule="exact"/>
        <w:ind w:firstLine="0"/>
        <w:jc w:val="center"/>
        <w:outlineLvl w:val="5"/>
        <w:rPr>
          <w:rFonts w:ascii="Times New Roman" w:eastAsia="Times New Roman" w:hAnsi="Times New Roman" w:cs="Times New Roman"/>
          <w:b/>
          <w:bCs/>
          <w:color w:val="000000"/>
          <w:kern w:val="0"/>
          <w:sz w:val="28"/>
          <w:szCs w:val="28"/>
          <w:lang w:eastAsia="ru-RU" w:bidi="ru-RU"/>
        </w:rPr>
      </w:pPr>
      <w:bookmarkStart w:id="1" w:name="bookmark1"/>
      <w:r w:rsidRPr="002B0DE3">
        <w:rPr>
          <w:rFonts w:ascii="Times New Roman" w:eastAsia="Times New Roman" w:hAnsi="Times New Roman" w:cs="Times New Roman"/>
          <w:b/>
          <w:bCs/>
          <w:color w:val="000000"/>
          <w:kern w:val="0"/>
          <w:sz w:val="28"/>
          <w:szCs w:val="28"/>
          <w:lang w:eastAsia="ru-RU" w:bidi="ru-RU"/>
        </w:rPr>
        <w:t>ВВЕДЕНИЕ</w:t>
      </w:r>
      <w:bookmarkEnd w:id="1"/>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Актуальность темы исследования.</w:t>
      </w:r>
      <w:r w:rsidRPr="002B0DE3">
        <w:rPr>
          <w:rFonts w:ascii="Times New Roman" w:eastAsia="Times New Roman" w:hAnsi="Times New Roman" w:cs="Times New Roman"/>
          <w:color w:val="000000"/>
          <w:kern w:val="0"/>
          <w:sz w:val="28"/>
          <w:szCs w:val="28"/>
          <w:lang w:eastAsia="ru-RU" w:bidi="ru-RU"/>
        </w:rPr>
        <w:t xml:space="preserve"> В последние годы наблюдается рост числа публикаций, посвященных исследованию проводя</w:t>
      </w:r>
      <w:r w:rsidRPr="002B0DE3">
        <w:rPr>
          <w:rFonts w:ascii="Times New Roman" w:eastAsia="Times New Roman" w:hAnsi="Times New Roman" w:cs="Times New Roman"/>
          <w:color w:val="000000"/>
          <w:kern w:val="0"/>
          <w:sz w:val="28"/>
          <w:szCs w:val="28"/>
          <w:u w:val="single"/>
          <w:lang w:eastAsia="ru-RU" w:bidi="ru-RU"/>
        </w:rPr>
        <w:t>щ</w:t>
      </w:r>
      <w:r w:rsidRPr="002B0DE3">
        <w:rPr>
          <w:rFonts w:ascii="Times New Roman" w:eastAsia="Times New Roman" w:hAnsi="Times New Roman" w:cs="Times New Roman"/>
          <w:color w:val="000000"/>
          <w:kern w:val="0"/>
          <w:sz w:val="28"/>
          <w:szCs w:val="28"/>
          <w:lang w:eastAsia="ru-RU" w:bidi="ru-RU"/>
        </w:rPr>
        <w:t xml:space="preserve">их полимеров и композитов на их основе, что обусловлено их уникальными оптическими и электрофизическими свойствами и </w:t>
      </w:r>
      <w:r w:rsidRPr="002B0DE3">
        <w:rPr>
          <w:rFonts w:ascii="Times New Roman" w:eastAsia="Times New Roman" w:hAnsi="Times New Roman" w:cs="Times New Roman"/>
          <w:color w:val="000000"/>
          <w:kern w:val="0"/>
          <w:sz w:val="28"/>
          <w:szCs w:val="28"/>
          <w:u w:val="single"/>
          <w:lang w:eastAsia="ru-RU" w:bidi="ru-RU"/>
        </w:rPr>
        <w:t>ш</w:t>
      </w:r>
      <w:r w:rsidRPr="002B0DE3">
        <w:rPr>
          <w:rFonts w:ascii="Times New Roman" w:eastAsia="Times New Roman" w:hAnsi="Times New Roman" w:cs="Times New Roman"/>
          <w:color w:val="000000"/>
          <w:kern w:val="0"/>
          <w:sz w:val="28"/>
          <w:szCs w:val="28"/>
          <w:lang w:eastAsia="ru-RU" w:bidi="ru-RU"/>
        </w:rPr>
        <w:t>ирокими возможностями применения.</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Особое место среди проводящих полимеров занимает полианилин (ПАНИ), характеризующийся наличием простых способов получения, низкой себестоимостью и высокими значениями электрической псевдоемкости. Однако такие факторы, как нестабильность в процессе заряда / разряда, выраженная зависимость электропроводности от редокс-формы макромолекулы и невысокие значения удельной поверхности, ограничивают широкое применение данного материала. Стабилизировать характеристики ПАНИ, развить его поверхность и увеличить термическую стабильность позволяет сочетание с углеродными нанотрубками (УНТ). Благодаря синергизму емкостных свойств УНТ и псевдоемкости ПАНИ гибридные материалы на их основе могут успешно применяться в высокоэффективных фотокаталитических системах, ионисторах, аккумуляторах, солнечных батареях и устройствах. Композиты на основе ПАНИ могут использоваться при создании высокоэффективных сорбентов бактерий, вирусов, тяжелых металлов, а также материалов и покрытий, поглощающих электромагнитное излучение.</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В различных областях применения требуются структуры на основе ПАНИ, обладающие набором необходимых свойств. Морфологические, электрофизические и иные параметры полианилина и композитов на его основе преимущественно определяются условиями синтеза. В связи с этим для получения композитов с заданными контролируемыми свойствами важен обоснованный выбор условий синтеза ПАНИ и используемых в качестве дисперсной подложки УНТ с определенной морфологией и химическим составом поверхности. Таким образом, изучение закономерностей процессов модифицирования углеродных нанотрубок полианилином, исследование взаимосвязи свойств композитов ПАНИ/УНТ с условиями их получения, моделирование возможных типов взаимодействия между макромолекулами ПАНИ и поверхностью УНТ и разработка научно обоснованных рекомендаций по созданию промышленных технологий получения данных материалов является актуальной теоретической и практической задачей.</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Цель диссертационной работы</w:t>
      </w:r>
      <w:r w:rsidRPr="002B0DE3">
        <w:rPr>
          <w:rFonts w:ascii="Times New Roman" w:eastAsia="Times New Roman" w:hAnsi="Times New Roman" w:cs="Times New Roman"/>
          <w:color w:val="000000"/>
          <w:kern w:val="0"/>
          <w:sz w:val="28"/>
          <w:szCs w:val="28"/>
          <w:lang w:eastAsia="ru-RU" w:bidi="ru-RU"/>
        </w:rPr>
        <w:t xml:space="preserve"> - установить влияние химического состава поверхности углеродных нанотрубок на кинетические закономерности их модифицирования полианилином и важнейшие свойства полученных нанокомпозитов и определить условия реализации данного процесса в промышленных масштабах.</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Объектом исследования</w:t>
      </w:r>
      <w:r w:rsidRPr="002B0DE3">
        <w:rPr>
          <w:rFonts w:ascii="Times New Roman" w:eastAsia="Times New Roman" w:hAnsi="Times New Roman" w:cs="Times New Roman"/>
          <w:color w:val="000000"/>
          <w:kern w:val="0"/>
          <w:sz w:val="28"/>
          <w:szCs w:val="28"/>
          <w:lang w:eastAsia="ru-RU" w:bidi="ru-RU"/>
        </w:rPr>
        <w:t xml:space="preserve"> является процесс модифицирования полианилином углеродных нанотрубок с различными морфологическими характеристиками и химическим составом поверхности.</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Предметом исследования</w:t>
      </w:r>
      <w:r w:rsidRPr="002B0DE3">
        <w:rPr>
          <w:rFonts w:ascii="Times New Roman" w:eastAsia="Times New Roman" w:hAnsi="Times New Roman" w:cs="Times New Roman"/>
          <w:color w:val="000000"/>
          <w:kern w:val="0"/>
          <w:sz w:val="28"/>
          <w:szCs w:val="28"/>
          <w:lang w:eastAsia="ru-RU" w:bidi="ru-RU"/>
        </w:rPr>
        <w:t xml:space="preserve"> являлись основные закономерности процессов модифицирования углеродных нанотрубок полианилином и их связь со свойствами синтезированных композитов.</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Методы исследования</w:t>
      </w:r>
      <w:r w:rsidRPr="002B0DE3">
        <w:rPr>
          <w:rFonts w:ascii="Times New Roman" w:eastAsia="Times New Roman" w:hAnsi="Times New Roman" w:cs="Times New Roman"/>
          <w:color w:val="000000"/>
          <w:kern w:val="0"/>
          <w:sz w:val="28"/>
          <w:szCs w:val="28"/>
          <w:lang w:eastAsia="ru-RU" w:bidi="ru-RU"/>
        </w:rPr>
        <w:t xml:space="preserve"> составили положения современной теории химических технологий гетерофазных процессов, представленные в классических и современных исследованиях отечественных и зарубежных авторов по данной тематике. Теоретическая база исследования представлена методами математического анализа и моделирования физико-химических процессов и молекулярных систем, статистики, планирования экспериментов. Экспериментальные исследования осуществлялись с использованием современных взаимодополняющих и достоверных методов физико-химического анализа.</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b/>
          <w:bCs/>
          <w:i/>
          <w:iCs/>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Научная новизна.</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 впервые изучено влияние морфологии и химического состава поверхности УНТ на закономерности протекания окислительной полимеризации анилина и свойства синтезируемых композитов с ПАНИ, позволившее определить способы и условия предварительной обработки УНТ для получения материалов с заданными свойствами;</w:t>
      </w:r>
    </w:p>
    <w:p w:rsidR="002B0DE3" w:rsidRPr="002B0DE3" w:rsidRDefault="002B0DE3" w:rsidP="002B0DE3">
      <w:pPr>
        <w:numPr>
          <w:ilvl w:val="0"/>
          <w:numId w:val="46"/>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впервые сформулированы представления о механизме модифицирования УНТ полианилином, заключающиеся в том, что:</w:t>
      </w:r>
    </w:p>
    <w:p w:rsidR="002B0DE3" w:rsidRPr="002B0DE3" w:rsidRDefault="002B0DE3" w:rsidP="002B0DE3">
      <w:pPr>
        <w:numPr>
          <w:ilvl w:val="0"/>
          <w:numId w:val="47"/>
        </w:numPr>
        <w:tabs>
          <w:tab w:val="clear" w:pos="709"/>
          <w:tab w:val="left" w:pos="11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центры инициации роста формируются на поверхности УНТ с последующей десорбцией в объем реакционной смеси;</w:t>
      </w:r>
    </w:p>
    <w:p w:rsidR="002B0DE3" w:rsidRPr="002B0DE3" w:rsidRDefault="002B0DE3" w:rsidP="002B0DE3">
      <w:pPr>
        <w:numPr>
          <w:ilvl w:val="0"/>
          <w:numId w:val="47"/>
        </w:numPr>
        <w:tabs>
          <w:tab w:val="clear" w:pos="709"/>
          <w:tab w:val="left" w:pos="11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рост цепи полианилина происходит в объеме реакционной массы;</w:t>
      </w:r>
    </w:p>
    <w:p w:rsidR="002B0DE3" w:rsidRPr="002B0DE3" w:rsidRDefault="002B0DE3" w:rsidP="002B0DE3">
      <w:pPr>
        <w:numPr>
          <w:ilvl w:val="0"/>
          <w:numId w:val="47"/>
        </w:numPr>
        <w:tabs>
          <w:tab w:val="clear" w:pos="709"/>
          <w:tab w:val="left" w:pos="11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ПАНИ адсорбируется на поверхности УНТ с продолжением роста полимерной цепи;</w:t>
      </w:r>
    </w:p>
    <w:p w:rsidR="002B0DE3" w:rsidRPr="002B0DE3" w:rsidRDefault="002B0DE3" w:rsidP="002B0DE3">
      <w:pPr>
        <w:numPr>
          <w:ilvl w:val="0"/>
          <w:numId w:val="46"/>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разработана математическая модель нестационарного температурного поля реакционной массы в процессе окислительной полимеризации анилина в присутствии УНТ, с использованием которой были определены эффективные значения константы скорости и теплового эффекта;</w:t>
      </w:r>
    </w:p>
    <w:p w:rsidR="002B0DE3" w:rsidRPr="002B0DE3" w:rsidRDefault="002B0DE3" w:rsidP="002B0DE3">
      <w:pPr>
        <w:numPr>
          <w:ilvl w:val="0"/>
          <w:numId w:val="46"/>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обосновано применение кинетического уравнения химической реакции первого порядка, решаемого совместно с уравнением теплообмена для описания процесса модифицирования УНТ полианилином, что позволило разработать математическую модель, описывающую кинетику данного процесса в условиях нестационарного температурного поля реакционной области аппарата и используемую для расчета режимных и конструкционных параметров оборудования.</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b/>
          <w:bCs/>
          <w:i/>
          <w:iCs/>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Практическая значимость диссертации.</w:t>
      </w:r>
    </w:p>
    <w:p w:rsidR="002B0DE3" w:rsidRPr="002B0DE3" w:rsidRDefault="002B0DE3" w:rsidP="002B0DE3">
      <w:pPr>
        <w:numPr>
          <w:ilvl w:val="0"/>
          <w:numId w:val="48"/>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Получены опытные образцы композитов ПАНИ/УНТ, обладающие следующими свойствами: удельное электрическое сопротивление - 0,3-24,8 Ом-см; удельная электрическая емкость - 46-191 Ф/г.</w:t>
      </w:r>
    </w:p>
    <w:p w:rsidR="002B0DE3" w:rsidRPr="002B0DE3" w:rsidRDefault="002B0DE3" w:rsidP="002B0DE3">
      <w:pPr>
        <w:numPr>
          <w:ilvl w:val="0"/>
          <w:numId w:val="48"/>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Разработаны временный технологический регламент промышленного производства композитов ПАНИ/УНТ и рекомендации по созданию химико</w:t>
      </w:r>
      <w:r w:rsidRPr="002B0DE3">
        <w:rPr>
          <w:rFonts w:ascii="Times New Roman" w:eastAsia="Times New Roman" w:hAnsi="Times New Roman" w:cs="Times New Roman"/>
          <w:color w:val="000000"/>
          <w:kern w:val="0"/>
          <w:sz w:val="28"/>
          <w:szCs w:val="28"/>
          <w:lang w:eastAsia="ru-RU" w:bidi="ru-RU"/>
        </w:rPr>
        <w:softHyphen/>
        <w:t>технологической схемы, реализующей данный процесс. Техническое задание на создание производства мощностью 330 кг/год передано АО «Тамбовский завод «Комсомолец» имени Н. С. Артемова».</w:t>
      </w:r>
    </w:p>
    <w:p w:rsidR="002B0DE3" w:rsidRPr="002B0DE3" w:rsidRDefault="002B0DE3" w:rsidP="002B0DE3">
      <w:pPr>
        <w:numPr>
          <w:ilvl w:val="0"/>
          <w:numId w:val="48"/>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Проведен технологический расчет основного реакционного оборудования с использованием решения уравнений математической модели процесса модифицирования УНТ полианилином, описывающей его кинетику. Показано, что при реализации данного процесса в промышленных условиях при начальной концентрации анилина 0,0055 кг/кг температура реакционной смеси увеличится не более чем на 1°С.</w:t>
      </w:r>
    </w:p>
    <w:p w:rsidR="002B0DE3" w:rsidRPr="002B0DE3" w:rsidRDefault="002B0DE3" w:rsidP="002B0DE3">
      <w:pPr>
        <w:numPr>
          <w:ilvl w:val="0"/>
          <w:numId w:val="48"/>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Рассчитаны значения эффективных параметров уравнения Аррениуса (предэкспоненциальный множитель и энергия активации) и величина теплового эффекта процесса окислительной полимеризации анилина в присутствии углеродных нанотрубок с различной морфологией и химическим составом поверхности.</w:t>
      </w:r>
    </w:p>
    <w:p w:rsidR="002B0DE3" w:rsidRPr="002B0DE3" w:rsidRDefault="002B0DE3" w:rsidP="002B0DE3">
      <w:pPr>
        <w:numPr>
          <w:ilvl w:val="0"/>
          <w:numId w:val="48"/>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Предложено уравнение для расчета значения оптимальной концентрации СООН-групп на поверхности УНТ, обеспечивающей наиболее прочное покрытие полианилином.</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b/>
          <w:bCs/>
          <w:i/>
          <w:iCs/>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Основные положения</w:t>
      </w:r>
      <w:r w:rsidRPr="002B0DE3">
        <w:rPr>
          <w:rFonts w:ascii="Times New Roman" w:eastAsia="Times New Roman" w:hAnsi="Times New Roman" w:cs="Times New Roman"/>
          <w:color w:val="000000"/>
          <w:kern w:val="0"/>
          <w:sz w:val="28"/>
          <w:szCs w:val="28"/>
          <w:lang w:eastAsia="ru-RU" w:bidi="ru-RU"/>
        </w:rPr>
        <w:t xml:space="preserve">, </w:t>
      </w:r>
      <w:r w:rsidRPr="002B0DE3">
        <w:rPr>
          <w:rFonts w:ascii="Times New Roman" w:eastAsia="Times New Roman" w:hAnsi="Times New Roman" w:cs="Times New Roman"/>
          <w:b/>
          <w:bCs/>
          <w:i/>
          <w:iCs/>
          <w:color w:val="000000"/>
          <w:kern w:val="0"/>
          <w:sz w:val="28"/>
          <w:szCs w:val="28"/>
          <w:lang w:eastAsia="ru-RU" w:bidi="ru-RU"/>
        </w:rPr>
        <w:t>выносимые на защиту.</w:t>
      </w:r>
    </w:p>
    <w:p w:rsidR="002B0DE3" w:rsidRPr="002B0DE3" w:rsidRDefault="002B0DE3" w:rsidP="002B0DE3">
      <w:pPr>
        <w:numPr>
          <w:ilvl w:val="0"/>
          <w:numId w:val="49"/>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Экспериментально полученная взаимосвязь свойств синтезируемых композитов ПАНИ/УНТ с морфологией и химическим составом поверхности углеродных нанотрубок и условиями окислительной полимеризации анилина. (05.16.08)</w:t>
      </w:r>
    </w:p>
    <w:p w:rsidR="002B0DE3" w:rsidRPr="002B0DE3" w:rsidRDefault="002B0DE3" w:rsidP="002B0DE3">
      <w:pPr>
        <w:numPr>
          <w:ilvl w:val="0"/>
          <w:numId w:val="49"/>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Метод расчета эффективных значений констант уравнения Аррениуса для модифицирования поверхности углеродных нанотрубок полианилином, основанный на математическом моделировании нестационарного температурного поля в лабораторном реакторе. (05.17.08)</w:t>
      </w:r>
    </w:p>
    <w:p w:rsidR="002B0DE3" w:rsidRPr="002B0DE3" w:rsidRDefault="002B0DE3" w:rsidP="002B0DE3">
      <w:pPr>
        <w:numPr>
          <w:ilvl w:val="0"/>
          <w:numId w:val="49"/>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Механизм модифицирования поверхности углеродных нанотрубок полианилином, основанный на результатах молекулярного моделирования, в ходе которого показано, что центры инициации роста макромолекул ПАНИ формируются на поверхности УНТ, после чего происходит их десорбция в объем реакционной смеси. (05.16.08)</w:t>
      </w:r>
    </w:p>
    <w:p w:rsidR="002B0DE3" w:rsidRPr="002B0DE3" w:rsidRDefault="002B0DE3" w:rsidP="002B0DE3">
      <w:pPr>
        <w:numPr>
          <w:ilvl w:val="0"/>
          <w:numId w:val="49"/>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Математическая модель кинетики окислительной полимеризации, устанавливающая взаимосвязь массы целевого продукта и температуры реакционной смеси с условиями реализации процесса (начальная концентрация и температура реагентов, продолжительность процесса), основанная на решении кинетического уравнения химической реакции первого порядка с учётом нестационарного теплообмена в реакторе. (05.17.08)</w:t>
      </w:r>
    </w:p>
    <w:p w:rsidR="002B0DE3" w:rsidRPr="002B0DE3" w:rsidRDefault="002B0DE3" w:rsidP="002B0DE3">
      <w:pPr>
        <w:numPr>
          <w:ilvl w:val="0"/>
          <w:numId w:val="49"/>
        </w:numPr>
        <w:tabs>
          <w:tab w:val="clear" w:pos="709"/>
          <w:tab w:val="left" w:pos="13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Обоснование наблюдаемой экспериментально экстремальной зависимости электрофизических параметров композита ПАНИ/УНТ от концентрации карбоксильных групп на поверхности УНТ, базирующееся на представлении о перекрестном Ван-дер-ваальсовом взаимодействии макромолекул полианилина с поверхностью УНТ и карбоксильными группами. (05.16.08).</w:t>
      </w:r>
    </w:p>
    <w:p w:rsidR="002B0DE3" w:rsidRPr="002B0DE3" w:rsidRDefault="002B0DE3" w:rsidP="002B0DE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Достоверность полученных результатов</w:t>
      </w:r>
      <w:r w:rsidRPr="002B0DE3">
        <w:rPr>
          <w:rFonts w:ascii="Times New Roman" w:eastAsia="Times New Roman" w:hAnsi="Times New Roman" w:cs="Times New Roman"/>
          <w:color w:val="000000"/>
          <w:kern w:val="0"/>
          <w:sz w:val="28"/>
          <w:szCs w:val="28"/>
          <w:lang w:eastAsia="ru-RU" w:bidi="ru-RU"/>
        </w:rPr>
        <w:t xml:space="preserve"> обеспечивается большим количеством экспериментальных данных, их воспроизводимостью, а также применением современного оборудования при проведении исследования.</w:t>
      </w:r>
    </w:p>
    <w:p w:rsidR="002B0DE3" w:rsidRPr="002B0DE3" w:rsidRDefault="002B0DE3" w:rsidP="002B0DE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Личный вклад автора</w:t>
      </w:r>
      <w:r w:rsidRPr="002B0DE3">
        <w:rPr>
          <w:rFonts w:ascii="Times New Roman" w:eastAsia="Times New Roman" w:hAnsi="Times New Roman" w:cs="Times New Roman"/>
          <w:color w:val="000000"/>
          <w:kern w:val="0"/>
          <w:sz w:val="28"/>
          <w:szCs w:val="28"/>
          <w:lang w:eastAsia="ru-RU" w:bidi="ru-RU"/>
        </w:rPr>
        <w:t xml:space="preserve"> заключается в проведении анализа литературных источников по теме исследования; в подготовке и выполнении экспериментальных исследований модифицирования поверхности УНТ полианилином; в изучении свойств нанокомпозитов ПАНИ/УНТ, полученных при различных условиях окислительной полимеризации, обработке и анализе экспериментальных данных и формулировке основных положений и выводов.</w:t>
      </w:r>
    </w:p>
    <w:p w:rsidR="002B0DE3" w:rsidRPr="002B0DE3" w:rsidRDefault="002B0DE3" w:rsidP="002B0DE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Апробация работы.</w:t>
      </w:r>
      <w:r w:rsidRPr="002B0DE3">
        <w:rPr>
          <w:rFonts w:ascii="Times New Roman" w:eastAsia="Times New Roman" w:hAnsi="Times New Roman" w:cs="Times New Roman"/>
          <w:color w:val="000000"/>
          <w:kern w:val="0"/>
          <w:sz w:val="28"/>
          <w:szCs w:val="28"/>
          <w:lang w:eastAsia="ru-RU" w:bidi="ru-RU"/>
        </w:rPr>
        <w:t xml:space="preserve"> Основные положения диссертационной работы докладывались на Международном молодежном научном форуме «Ломоносов - 2013» (Москва, 2013); XXIII Менделеевской конференции молодых ученых (Казань, 2013); VIII научной студенческой конференции ассоциации «Объединенный университет им. В.И. Вернадского» «Проблемы техногенной безопасности и устойчивого развития» (Тамбов, 2013); V Международной научно</w:t>
      </w:r>
      <w:r w:rsidRPr="002B0DE3">
        <w:rPr>
          <w:rFonts w:ascii="Times New Roman" w:eastAsia="Times New Roman" w:hAnsi="Times New Roman" w:cs="Times New Roman"/>
          <w:color w:val="000000"/>
          <w:kern w:val="0"/>
          <w:sz w:val="28"/>
          <w:szCs w:val="28"/>
          <w:lang w:eastAsia="ru-RU" w:bidi="ru-RU"/>
        </w:rPr>
        <w:softHyphen/>
        <w:t xml:space="preserve">инновационной молодежной конференции «Современные твердофазные технологии: теория, практика и инновационный менеджмент» (Тамбов, 2013); </w:t>
      </w:r>
      <w:r w:rsidRPr="002B0DE3">
        <w:rPr>
          <w:rFonts w:ascii="Times New Roman" w:eastAsia="Times New Roman" w:hAnsi="Times New Roman" w:cs="Times New Roman"/>
          <w:color w:val="000000"/>
          <w:kern w:val="0"/>
          <w:sz w:val="28"/>
          <w:szCs w:val="28"/>
          <w:lang w:val="en-US" w:eastAsia="en-US" w:bidi="en-US"/>
        </w:rPr>
        <w:t>I</w:t>
      </w:r>
      <w:r w:rsidRPr="002B0DE3">
        <w:rPr>
          <w:rFonts w:ascii="Times New Roman" w:eastAsia="Times New Roman" w:hAnsi="Times New Roman" w:cs="Times New Roman"/>
          <w:color w:val="000000"/>
          <w:kern w:val="0"/>
          <w:sz w:val="28"/>
          <w:szCs w:val="28"/>
          <w:lang w:eastAsia="en-US" w:bidi="en-US"/>
        </w:rPr>
        <w:t xml:space="preserve"> </w:t>
      </w:r>
      <w:r w:rsidRPr="002B0DE3">
        <w:rPr>
          <w:rFonts w:ascii="Times New Roman" w:eastAsia="Times New Roman" w:hAnsi="Times New Roman" w:cs="Times New Roman"/>
          <w:color w:val="000000"/>
          <w:kern w:val="0"/>
          <w:sz w:val="28"/>
          <w:szCs w:val="28"/>
          <w:lang w:eastAsia="ru-RU" w:bidi="ru-RU"/>
        </w:rPr>
        <w:t xml:space="preserve">Всероссийской научно-практической конференции «Потенциал российской молодежи: наука, практика и инновации» (Тамбов, 2013); </w:t>
      </w:r>
      <w:r w:rsidRPr="002B0DE3">
        <w:rPr>
          <w:rFonts w:ascii="Times New Roman" w:eastAsia="Times New Roman" w:hAnsi="Times New Roman" w:cs="Times New Roman"/>
          <w:color w:val="000000"/>
          <w:kern w:val="0"/>
          <w:sz w:val="28"/>
          <w:szCs w:val="28"/>
          <w:lang w:val="en-US" w:eastAsia="en-US" w:bidi="en-US"/>
        </w:rPr>
        <w:t>II</w:t>
      </w:r>
      <w:r w:rsidRPr="002B0DE3">
        <w:rPr>
          <w:rFonts w:ascii="Times New Roman" w:eastAsia="Times New Roman" w:hAnsi="Times New Roman" w:cs="Times New Roman"/>
          <w:color w:val="000000"/>
          <w:kern w:val="0"/>
          <w:sz w:val="28"/>
          <w:szCs w:val="28"/>
          <w:lang w:eastAsia="en-US" w:bidi="en-US"/>
        </w:rPr>
        <w:t xml:space="preserve"> </w:t>
      </w:r>
      <w:r w:rsidRPr="002B0DE3">
        <w:rPr>
          <w:rFonts w:ascii="Times New Roman" w:eastAsia="Times New Roman" w:hAnsi="Times New Roman" w:cs="Times New Roman"/>
          <w:color w:val="000000"/>
          <w:kern w:val="0"/>
          <w:sz w:val="28"/>
          <w:szCs w:val="28"/>
          <w:lang w:eastAsia="ru-RU" w:bidi="ru-RU"/>
        </w:rPr>
        <w:t>Всероссийском Конкурсе докладов студентов «Функциональные материалы: разработка, исследование, применение» (Томск-Тамбов, 2014); XXII Международной молодежной научной конференции студентов, аспирантов и молодых ученых «Ломоносов - 2015» (Москва, 2015); III Межвузовской научно-практической конференции «Современные предпосылки развития инновационной экономики» (Тамбов, 2015); научно-практической конференции «Потенциал Тамбовской молодежи: наука, практика и инновации» (Тамбов, 2015); Второй Всероссийской молодежной научно-технической конференции с международным участием «Инновации в материаловедении» (Москва, 2015); I Международной научно</w:t>
      </w:r>
      <w:r w:rsidRPr="002B0DE3">
        <w:rPr>
          <w:rFonts w:ascii="Times New Roman" w:eastAsia="Times New Roman" w:hAnsi="Times New Roman" w:cs="Times New Roman"/>
          <w:color w:val="000000"/>
          <w:kern w:val="0"/>
          <w:sz w:val="28"/>
          <w:szCs w:val="28"/>
          <w:lang w:eastAsia="ru-RU" w:bidi="ru-RU"/>
        </w:rPr>
        <w:softHyphen/>
        <w:t>практической конференции «Графен и родственные структуры: синтез, производство и применение» (Тамбов, 2015); IV Международной научно</w:t>
      </w:r>
      <w:r w:rsidRPr="002B0DE3">
        <w:rPr>
          <w:rFonts w:ascii="Times New Roman" w:eastAsia="Times New Roman" w:hAnsi="Times New Roman" w:cs="Times New Roman"/>
          <w:color w:val="000000"/>
          <w:kern w:val="0"/>
          <w:sz w:val="28"/>
          <w:szCs w:val="28"/>
          <w:lang w:eastAsia="ru-RU" w:bidi="ru-RU"/>
        </w:rPr>
        <w:softHyphen/>
        <w:t>практической конференции «Наноматериалы и живые системы» (Москва, 2016), а также на научных семинарах кафедры ТТПН ФГБОУ ВО «ТГТУ».</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Публикации.</w:t>
      </w:r>
      <w:r w:rsidRPr="002B0DE3">
        <w:rPr>
          <w:rFonts w:ascii="Times New Roman" w:eastAsia="Times New Roman" w:hAnsi="Times New Roman" w:cs="Times New Roman"/>
          <w:color w:val="000000"/>
          <w:kern w:val="0"/>
          <w:sz w:val="28"/>
          <w:szCs w:val="28"/>
          <w:lang w:eastAsia="ru-RU" w:bidi="ru-RU"/>
        </w:rPr>
        <w:t xml:space="preserve"> По теме диссертации опубликована 31 работа, из которых 6 статей в журналах из Перечня ведущих рецензируемых научных изданий, рекомендованных ВАК Минобрнауки РФ, 2 статьи в зарубежных изданиях, входящих в международные реферативные базы данных и системы цитирования </w:t>
      </w:r>
      <w:r w:rsidRPr="002B0DE3">
        <w:rPr>
          <w:rFonts w:ascii="Times New Roman" w:eastAsia="Times New Roman" w:hAnsi="Times New Roman" w:cs="Times New Roman"/>
          <w:color w:val="000000"/>
          <w:kern w:val="0"/>
          <w:sz w:val="28"/>
          <w:szCs w:val="28"/>
          <w:lang w:val="en-US" w:eastAsia="en-US" w:bidi="en-US"/>
        </w:rPr>
        <w:t>Scopus</w:t>
      </w:r>
      <w:r w:rsidRPr="002B0DE3">
        <w:rPr>
          <w:rFonts w:ascii="Times New Roman" w:eastAsia="Times New Roman" w:hAnsi="Times New Roman" w:cs="Times New Roman"/>
          <w:color w:val="000000"/>
          <w:kern w:val="0"/>
          <w:sz w:val="28"/>
          <w:szCs w:val="28"/>
          <w:lang w:eastAsia="en-US" w:bidi="en-US"/>
        </w:rPr>
        <w:t xml:space="preserve"> </w:t>
      </w:r>
      <w:r w:rsidRPr="002B0DE3">
        <w:rPr>
          <w:rFonts w:ascii="Times New Roman" w:eastAsia="Times New Roman" w:hAnsi="Times New Roman" w:cs="Times New Roman"/>
          <w:color w:val="000000"/>
          <w:kern w:val="0"/>
          <w:sz w:val="28"/>
          <w:szCs w:val="28"/>
          <w:lang w:eastAsia="ru-RU" w:bidi="ru-RU"/>
        </w:rPr>
        <w:t xml:space="preserve">и </w:t>
      </w:r>
      <w:r w:rsidRPr="002B0DE3">
        <w:rPr>
          <w:rFonts w:ascii="Times New Roman" w:eastAsia="Times New Roman" w:hAnsi="Times New Roman" w:cs="Times New Roman"/>
          <w:color w:val="000000"/>
          <w:kern w:val="0"/>
          <w:sz w:val="28"/>
          <w:szCs w:val="28"/>
          <w:lang w:val="en-US" w:eastAsia="en-US" w:bidi="en-US"/>
        </w:rPr>
        <w:t>WoS</w:t>
      </w:r>
      <w:r w:rsidRPr="002B0DE3">
        <w:rPr>
          <w:rFonts w:ascii="Times New Roman" w:eastAsia="Times New Roman" w:hAnsi="Times New Roman" w:cs="Times New Roman"/>
          <w:color w:val="000000"/>
          <w:kern w:val="0"/>
          <w:sz w:val="28"/>
          <w:szCs w:val="28"/>
          <w:lang w:eastAsia="en-US" w:bidi="en-US"/>
        </w:rPr>
        <w:t xml:space="preserve">, </w:t>
      </w:r>
      <w:r w:rsidRPr="002B0DE3">
        <w:rPr>
          <w:rFonts w:ascii="Times New Roman" w:eastAsia="Times New Roman" w:hAnsi="Times New Roman" w:cs="Times New Roman"/>
          <w:color w:val="000000"/>
          <w:kern w:val="0"/>
          <w:sz w:val="28"/>
          <w:szCs w:val="28"/>
          <w:lang w:eastAsia="ru-RU" w:bidi="ru-RU"/>
        </w:rPr>
        <w:t>а также 23 публикации в сборниках материалов научных конференций различного уровня.</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b/>
          <w:bCs/>
          <w:i/>
          <w:iCs/>
          <w:color w:val="000000"/>
          <w:kern w:val="0"/>
          <w:sz w:val="28"/>
          <w:szCs w:val="28"/>
          <w:lang w:eastAsia="ru-RU" w:bidi="ru-RU"/>
        </w:rPr>
        <w:t>Структура и объем диссертации.</w:t>
      </w:r>
      <w:r w:rsidRPr="002B0DE3">
        <w:rPr>
          <w:rFonts w:ascii="Times New Roman" w:eastAsia="Times New Roman" w:hAnsi="Times New Roman" w:cs="Times New Roman"/>
          <w:color w:val="000000"/>
          <w:kern w:val="0"/>
          <w:sz w:val="28"/>
          <w:szCs w:val="28"/>
          <w:lang w:eastAsia="ru-RU" w:bidi="ru-RU"/>
        </w:rPr>
        <w:t xml:space="preserve"> Диссертация включает введение, 5 глав, основные выводы и результаты, список используемой литературы (252 наименования). Работа изложена на 177 страницах, содержит 41 рисунок, 24 таблицы и 8 приложений.</w:t>
      </w:r>
    </w:p>
    <w:p w:rsidR="002B0DE3" w:rsidRPr="002B0DE3" w:rsidRDefault="002B0DE3" w:rsidP="002B0DE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 xml:space="preserve">Диссертация выполнена в рамках технического задания по договору с Минобрнауки РФ от 14.08.2014 г. № </w:t>
      </w:r>
      <w:r w:rsidRPr="002B0DE3">
        <w:rPr>
          <w:rFonts w:ascii="Times New Roman" w:eastAsia="Times New Roman" w:hAnsi="Times New Roman" w:cs="Times New Roman"/>
          <w:color w:val="000000"/>
          <w:kern w:val="0"/>
          <w:sz w:val="28"/>
          <w:szCs w:val="28"/>
          <w:lang w:eastAsia="en-US" w:bidi="en-US"/>
        </w:rPr>
        <w:t>02.</w:t>
      </w:r>
      <w:r w:rsidRPr="002B0DE3">
        <w:rPr>
          <w:rFonts w:ascii="Times New Roman" w:eastAsia="Times New Roman" w:hAnsi="Times New Roman" w:cs="Times New Roman"/>
          <w:color w:val="000000"/>
          <w:kern w:val="0"/>
          <w:sz w:val="28"/>
          <w:szCs w:val="28"/>
          <w:lang w:val="en-US" w:eastAsia="en-US" w:bidi="en-US"/>
        </w:rPr>
        <w:t>G</w:t>
      </w:r>
      <w:r w:rsidRPr="002B0DE3">
        <w:rPr>
          <w:rFonts w:ascii="Times New Roman" w:eastAsia="Times New Roman" w:hAnsi="Times New Roman" w:cs="Times New Roman"/>
          <w:color w:val="000000"/>
          <w:kern w:val="0"/>
          <w:sz w:val="28"/>
          <w:szCs w:val="28"/>
          <w:lang w:eastAsia="en-US" w:bidi="en-US"/>
        </w:rPr>
        <w:t xml:space="preserve">25.31.0123 </w:t>
      </w:r>
      <w:r w:rsidRPr="002B0DE3">
        <w:rPr>
          <w:rFonts w:ascii="Times New Roman" w:eastAsia="Times New Roman" w:hAnsi="Times New Roman" w:cs="Times New Roman"/>
          <w:color w:val="000000"/>
          <w:kern w:val="0"/>
          <w:sz w:val="28"/>
          <w:szCs w:val="28"/>
          <w:lang w:eastAsia="ru-RU" w:bidi="ru-RU"/>
        </w:rPr>
        <w:t>в рамках комплексного проекта по созданию высокотехнологического производства с участием российского высшего учебного заведения, реализуемого в соответствии с постановлением Правительства РФ №218 от 9 апреля 2010 г. Исследования, выполненные в работе, также поддержаны ФСРМФПвНТС по программе «УМНИК» (договор о предоставлении гранта №6403ГУ/2015 от 30.06.2015 г.).</w:t>
      </w:r>
    </w:p>
    <w:p w:rsidR="002B0DE3" w:rsidRDefault="002B0DE3" w:rsidP="002B0DE3"/>
    <w:p w:rsidR="002B0DE3" w:rsidRDefault="002B0DE3" w:rsidP="002B0DE3"/>
    <w:p w:rsidR="002B0DE3" w:rsidRDefault="002B0DE3" w:rsidP="002B0DE3"/>
    <w:p w:rsidR="002B0DE3" w:rsidRPr="002B0DE3" w:rsidRDefault="002B0DE3" w:rsidP="002B0DE3">
      <w:pPr>
        <w:keepNext/>
        <w:keepLines/>
        <w:tabs>
          <w:tab w:val="clear" w:pos="709"/>
        </w:tabs>
        <w:suppressAutoHyphens w:val="0"/>
        <w:spacing w:after="472" w:line="280" w:lineRule="exact"/>
        <w:ind w:firstLine="0"/>
        <w:jc w:val="center"/>
        <w:outlineLvl w:val="5"/>
        <w:rPr>
          <w:rFonts w:ascii="Times New Roman" w:eastAsia="Times New Roman" w:hAnsi="Times New Roman" w:cs="Times New Roman"/>
          <w:b/>
          <w:bCs/>
          <w:kern w:val="0"/>
          <w:sz w:val="28"/>
          <w:szCs w:val="28"/>
          <w:lang w:eastAsia="ru-RU" w:bidi="ru-RU"/>
        </w:rPr>
      </w:pPr>
      <w:bookmarkStart w:id="2" w:name="bookmark57"/>
      <w:r w:rsidRPr="002B0DE3">
        <w:rPr>
          <w:rFonts w:ascii="Times New Roman" w:eastAsia="Times New Roman" w:hAnsi="Times New Roman" w:cs="Times New Roman"/>
          <w:b/>
          <w:bCs/>
          <w:color w:val="000000"/>
          <w:kern w:val="0"/>
          <w:sz w:val="28"/>
          <w:szCs w:val="28"/>
          <w:lang w:eastAsia="ru-RU" w:bidi="ru-RU"/>
        </w:rPr>
        <w:t>ОСНОВНЫЕ ВЫВОДЫ И РЕЗУЛЬТАТЫ РАБОТЫ</w:t>
      </w:r>
      <w:bookmarkEnd w:id="2"/>
    </w:p>
    <w:p w:rsidR="002B0DE3" w:rsidRPr="002B0DE3" w:rsidRDefault="002B0DE3" w:rsidP="002B0DE3">
      <w:pPr>
        <w:numPr>
          <w:ilvl w:val="0"/>
          <w:numId w:val="50"/>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 xml:space="preserve">Исследованы закономерности окислительной полимеризации анилина в присутствии углеродных нанотрубок с различной морфологией и химическим составом поверхности. Определены значения экзотермического теплового эффекта процессов, составившие 416 - 2270 кДж/моль. Показано, что наличие углеродных нанотрубок в реакционной массе способствует увеличению скорости реакции и сокращению продолжительности индукционного периода. По мере роста содержания кислородсодержащих групп на поверхности УНТ происходит повышение теплового эффекта процесса, при этом скорость достижения экстремума температур на зависимости </w:t>
      </w:r>
      <w:r w:rsidRPr="002B0DE3">
        <w:rPr>
          <w:rFonts w:ascii="Times New Roman" w:eastAsia="Times New Roman" w:hAnsi="Times New Roman" w:cs="Times New Roman"/>
          <w:color w:val="000000"/>
          <w:kern w:val="0"/>
          <w:sz w:val="28"/>
          <w:szCs w:val="28"/>
          <w:lang w:val="en-US" w:eastAsia="en-US" w:bidi="en-US"/>
        </w:rPr>
        <w:t>t</w:t>
      </w:r>
      <w:r w:rsidRPr="002B0DE3">
        <w:rPr>
          <w:rFonts w:ascii="Times New Roman" w:eastAsia="Times New Roman" w:hAnsi="Times New Roman" w:cs="Times New Roman"/>
          <w:color w:val="000000"/>
          <w:kern w:val="0"/>
          <w:sz w:val="28"/>
          <w:szCs w:val="28"/>
          <w:lang w:eastAsia="en-US" w:bidi="en-US"/>
        </w:rPr>
        <w:t xml:space="preserve"> </w:t>
      </w:r>
      <w:r w:rsidRPr="002B0DE3">
        <w:rPr>
          <w:rFonts w:ascii="Times New Roman" w:eastAsia="Times New Roman" w:hAnsi="Times New Roman" w:cs="Times New Roman"/>
          <w:color w:val="000000"/>
          <w:kern w:val="0"/>
          <w:sz w:val="28"/>
          <w:szCs w:val="28"/>
          <w:lang w:eastAsia="ru-RU" w:bidi="ru-RU"/>
        </w:rPr>
        <w:t xml:space="preserve">= </w:t>
      </w:r>
      <w:r w:rsidRPr="002B0DE3">
        <w:rPr>
          <w:rFonts w:ascii="Times New Roman" w:eastAsia="Times New Roman" w:hAnsi="Times New Roman" w:cs="Times New Roman"/>
          <w:color w:val="000000"/>
          <w:kern w:val="0"/>
          <w:sz w:val="28"/>
          <w:szCs w:val="28"/>
          <w:lang w:val="en-US" w:eastAsia="en-US" w:bidi="en-US"/>
        </w:rPr>
        <w:t>f</w:t>
      </w:r>
      <w:r w:rsidRPr="002B0DE3">
        <w:rPr>
          <w:rFonts w:ascii="Times New Roman" w:eastAsia="Times New Roman" w:hAnsi="Times New Roman" w:cs="Times New Roman"/>
          <w:color w:val="000000"/>
          <w:kern w:val="0"/>
          <w:sz w:val="28"/>
          <w:szCs w:val="28"/>
          <w:lang w:eastAsia="en-US" w:bidi="en-US"/>
        </w:rPr>
        <w:t>(</w:t>
      </w:r>
      <w:r w:rsidRPr="002B0DE3">
        <w:rPr>
          <w:rFonts w:ascii="Times New Roman" w:eastAsia="Times New Roman" w:hAnsi="Times New Roman" w:cs="Times New Roman"/>
          <w:color w:val="000000"/>
          <w:kern w:val="0"/>
          <w:sz w:val="28"/>
          <w:szCs w:val="28"/>
          <w:lang w:val="en-US" w:eastAsia="en-US" w:bidi="en-US"/>
        </w:rPr>
        <w:t>x</w:t>
      </w:r>
      <w:r w:rsidRPr="002B0DE3">
        <w:rPr>
          <w:rFonts w:ascii="Times New Roman" w:eastAsia="Times New Roman" w:hAnsi="Times New Roman" w:cs="Times New Roman"/>
          <w:color w:val="000000"/>
          <w:kern w:val="0"/>
          <w:sz w:val="28"/>
          <w:szCs w:val="28"/>
          <w:lang w:eastAsia="en-US" w:bidi="en-US"/>
        </w:rPr>
        <w:t xml:space="preserve">) </w:t>
      </w:r>
      <w:r w:rsidRPr="002B0DE3">
        <w:rPr>
          <w:rFonts w:ascii="Times New Roman" w:eastAsia="Times New Roman" w:hAnsi="Times New Roman" w:cs="Times New Roman"/>
          <w:color w:val="000000"/>
          <w:kern w:val="0"/>
          <w:sz w:val="28"/>
          <w:szCs w:val="28"/>
          <w:lang w:eastAsia="ru-RU" w:bidi="ru-RU"/>
        </w:rPr>
        <w:t>максимальна в присутствии окисленных УНТ с наименьшим содержанием функциональных групп.</w:t>
      </w:r>
    </w:p>
    <w:p w:rsidR="002B0DE3" w:rsidRPr="002B0DE3" w:rsidRDefault="002B0DE3" w:rsidP="002B0DE3">
      <w:pPr>
        <w:numPr>
          <w:ilvl w:val="0"/>
          <w:numId w:val="50"/>
        </w:numPr>
        <w:tabs>
          <w:tab w:val="clear" w:pos="709"/>
          <w:tab w:val="left" w:pos="108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Показана взаимосвязь между характеристиками углеродных нанотрубок и</w:t>
      </w:r>
    </w:p>
    <w:p w:rsidR="002B0DE3" w:rsidRPr="002B0DE3" w:rsidRDefault="002B0DE3" w:rsidP="002B0DE3">
      <w:pPr>
        <w:tabs>
          <w:tab w:val="clear" w:pos="709"/>
          <w:tab w:val="left" w:pos="5341"/>
          <w:tab w:val="left" w:pos="7301"/>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свойствами синтезированных композитов с ПАНИ. Установлено, что на электропроводность и электроемкость синтезированных материалов оказывает влияние как морфология УНТ, так и химический состав поверхности (степень предварительной функционализации).</w:t>
      </w:r>
      <w:r w:rsidRPr="002B0DE3">
        <w:rPr>
          <w:rFonts w:ascii="Times New Roman" w:eastAsia="Times New Roman" w:hAnsi="Times New Roman" w:cs="Times New Roman"/>
          <w:color w:val="000000"/>
          <w:kern w:val="0"/>
          <w:sz w:val="28"/>
          <w:szCs w:val="28"/>
          <w:lang w:eastAsia="ru-RU" w:bidi="ru-RU"/>
        </w:rPr>
        <w:tab/>
        <w:t>Наилучшими</w:t>
      </w:r>
      <w:r w:rsidRPr="002B0DE3">
        <w:rPr>
          <w:rFonts w:ascii="Times New Roman" w:eastAsia="Times New Roman" w:hAnsi="Times New Roman" w:cs="Times New Roman"/>
          <w:color w:val="000000"/>
          <w:kern w:val="0"/>
          <w:sz w:val="28"/>
          <w:szCs w:val="28"/>
          <w:lang w:eastAsia="ru-RU" w:bidi="ru-RU"/>
        </w:rPr>
        <w:tab/>
        <w:t>электрофизическими</w:t>
      </w:r>
    </w:p>
    <w:p w:rsidR="002B0DE3" w:rsidRPr="002B0DE3" w:rsidRDefault="002B0DE3" w:rsidP="002B0DE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 xml:space="preserve">показателями обладают композиты на основе карбоксилированных УНТ с невысокой степенью функционализации </w:t>
      </w:r>
      <w:r w:rsidRPr="002B0DE3">
        <w:rPr>
          <w:rFonts w:ascii="Times New Roman" w:eastAsia="Times New Roman" w:hAnsi="Times New Roman" w:cs="Times New Roman"/>
          <w:color w:val="000000"/>
          <w:kern w:val="0"/>
          <w:sz w:val="28"/>
          <w:szCs w:val="28"/>
          <w:lang w:eastAsia="en-US" w:bidi="en-US"/>
        </w:rPr>
        <w:t>(</w:t>
      </w:r>
      <w:r w:rsidRPr="002B0DE3">
        <w:rPr>
          <w:rFonts w:ascii="Times New Roman" w:eastAsia="Times New Roman" w:hAnsi="Times New Roman" w:cs="Times New Roman"/>
          <w:color w:val="000000"/>
          <w:kern w:val="0"/>
          <w:sz w:val="28"/>
          <w:szCs w:val="28"/>
          <w:lang w:val="en-US" w:eastAsia="en-US" w:bidi="en-US"/>
        </w:rPr>
        <w:t>Df</w:t>
      </w:r>
      <w:r w:rsidRPr="002B0DE3">
        <w:rPr>
          <w:rFonts w:ascii="Times New Roman" w:eastAsia="Times New Roman" w:hAnsi="Times New Roman" w:cs="Times New Roman"/>
          <w:color w:val="000000"/>
          <w:kern w:val="0"/>
          <w:sz w:val="28"/>
          <w:szCs w:val="28"/>
          <w:lang w:eastAsia="en-US" w:bidi="en-US"/>
        </w:rPr>
        <w:t xml:space="preserve"> </w:t>
      </w:r>
      <w:r w:rsidRPr="002B0DE3">
        <w:rPr>
          <w:rFonts w:ascii="Times New Roman" w:eastAsia="Times New Roman" w:hAnsi="Times New Roman" w:cs="Times New Roman"/>
          <w:b/>
          <w:bCs/>
          <w:i/>
          <w:iCs/>
          <w:color w:val="000000"/>
          <w:spacing w:val="20"/>
          <w:kern w:val="0"/>
          <w:sz w:val="28"/>
          <w:shd w:val="clear" w:color="auto" w:fill="FFFFFF"/>
          <w:lang w:eastAsia="en-US" w:bidi="en-US"/>
        </w:rPr>
        <w:t>= 0,2</w:t>
      </w:r>
      <w:r w:rsidRPr="002B0DE3">
        <w:rPr>
          <w:rFonts w:ascii="Times New Roman" w:eastAsia="Times New Roman" w:hAnsi="Times New Roman" w:cs="Times New Roman"/>
          <w:color w:val="000000"/>
          <w:kern w:val="0"/>
          <w:sz w:val="28"/>
          <w:szCs w:val="28"/>
          <w:lang w:eastAsia="ru-RU" w:bidi="ru-RU"/>
        </w:rPr>
        <w:t xml:space="preserve"> - 0,4 ммоль/г). Наблюдается тенденция к увеличению удельной поверхности композитов с ростом </w:t>
      </w:r>
      <w:r w:rsidRPr="002B0DE3">
        <w:rPr>
          <w:rFonts w:ascii="Times New Roman" w:eastAsia="Times New Roman" w:hAnsi="Times New Roman" w:cs="Times New Roman"/>
          <w:b/>
          <w:bCs/>
          <w:i/>
          <w:iCs/>
          <w:color w:val="000000"/>
          <w:spacing w:val="20"/>
          <w:kern w:val="0"/>
          <w:sz w:val="28"/>
          <w:shd w:val="clear" w:color="auto" w:fill="FFFFFF"/>
          <w:lang w:val="en-US" w:eastAsia="en-US" w:bidi="en-US"/>
        </w:rPr>
        <w:t>Df</w:t>
      </w:r>
      <w:r w:rsidRPr="002B0DE3">
        <w:rPr>
          <w:rFonts w:ascii="Times New Roman" w:eastAsia="Times New Roman" w:hAnsi="Times New Roman" w:cs="Times New Roman"/>
          <w:b/>
          <w:bCs/>
          <w:i/>
          <w:iCs/>
          <w:color w:val="000000"/>
          <w:spacing w:val="20"/>
          <w:kern w:val="0"/>
          <w:sz w:val="28"/>
          <w:shd w:val="clear" w:color="auto" w:fill="FFFFFF"/>
          <w:lang w:eastAsia="en-US" w:bidi="en-US"/>
        </w:rPr>
        <w:t xml:space="preserve">. </w:t>
      </w:r>
      <w:r w:rsidRPr="002B0DE3">
        <w:rPr>
          <w:rFonts w:ascii="Times New Roman" w:eastAsia="Times New Roman" w:hAnsi="Times New Roman" w:cs="Times New Roman"/>
          <w:color w:val="000000"/>
          <w:kern w:val="0"/>
          <w:sz w:val="28"/>
          <w:szCs w:val="28"/>
          <w:lang w:eastAsia="ru-RU" w:bidi="ru-RU"/>
        </w:rPr>
        <w:t>Материалы на основе УНТ с высоким значением степени функционализации (1,3 ммоль/г) обладают более низкой термической стабильностью (интенсивная потеря массы наблюдается при нагреве до 320°С) по сравнению с композитами на основе УНТ со средним (0,3 - 0,6 ммоль/г) значением степени функционализации (потеря массы начинается при температуре &gt;380°С).</w:t>
      </w:r>
    </w:p>
    <w:p w:rsidR="002B0DE3" w:rsidRPr="002B0DE3" w:rsidRDefault="002B0DE3" w:rsidP="002B0DE3">
      <w:pPr>
        <w:numPr>
          <w:ilvl w:val="0"/>
          <w:numId w:val="50"/>
        </w:numPr>
        <w:tabs>
          <w:tab w:val="clear" w:pos="709"/>
          <w:tab w:val="left" w:pos="1427"/>
          <w:tab w:val="left" w:pos="5341"/>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Сформулирована гипотеза</w:t>
      </w:r>
      <w:r w:rsidRPr="002B0DE3">
        <w:rPr>
          <w:rFonts w:ascii="Times New Roman" w:eastAsia="Times New Roman" w:hAnsi="Times New Roman" w:cs="Times New Roman"/>
          <w:color w:val="000000"/>
          <w:kern w:val="0"/>
          <w:sz w:val="28"/>
          <w:szCs w:val="28"/>
          <w:lang w:eastAsia="ru-RU" w:bidi="ru-RU"/>
        </w:rPr>
        <w:tab/>
        <w:t>о механизме модифицирования</w:t>
      </w:r>
    </w:p>
    <w:p w:rsidR="002B0DE3" w:rsidRPr="002B0DE3" w:rsidRDefault="002B0DE3" w:rsidP="002B0DE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карбоксилированных УНТ полианилином, согласно которой феназиновые нуклеаты при окислительной полимеризации анилина формируются на поверхности УНТ, десорбируются в объем реакционной смеси, где затем происходит рост макромолекул ПАНИ.</w:t>
      </w:r>
    </w:p>
    <w:p w:rsidR="002B0DE3" w:rsidRPr="002B0DE3" w:rsidRDefault="002B0DE3" w:rsidP="002B0DE3">
      <w:pPr>
        <w:numPr>
          <w:ilvl w:val="0"/>
          <w:numId w:val="50"/>
        </w:numPr>
        <w:tabs>
          <w:tab w:val="clear" w:pos="709"/>
          <w:tab w:val="left" w:pos="103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Разработана математическая модель нестационарного температурного поля реакционной массы в процессе окислительной полимеризации анилина в присутствии УНТ, позволившая в результате решения обратной задачи определить кинетические и термодинамические характеристики химического процесса (константу скорости и тепловой эффект реакции), протекающего в нестационарном температурном режиме.</w:t>
      </w:r>
    </w:p>
    <w:p w:rsidR="002B0DE3" w:rsidRPr="002B0DE3" w:rsidRDefault="002B0DE3" w:rsidP="002B0DE3">
      <w:pPr>
        <w:numPr>
          <w:ilvl w:val="0"/>
          <w:numId w:val="50"/>
        </w:numPr>
        <w:tabs>
          <w:tab w:val="clear" w:pos="709"/>
          <w:tab w:val="left" w:pos="104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2B0DE3">
        <w:rPr>
          <w:rFonts w:ascii="Times New Roman" w:eastAsia="Times New Roman" w:hAnsi="Times New Roman" w:cs="Times New Roman"/>
          <w:color w:val="000000"/>
          <w:kern w:val="0"/>
          <w:sz w:val="28"/>
          <w:szCs w:val="28"/>
          <w:lang w:eastAsia="ru-RU" w:bidi="ru-RU"/>
        </w:rPr>
        <w:t>Показано, что применение кинетического уравнения химической реакции первого порядка для описания кинетики процесса модифицирования УНТ полианилином из-за высоких значений температурного коэффициента химической реакции возможно только совместно с решением задачи нестационарного теплообмена.</w:t>
      </w:r>
    </w:p>
    <w:p w:rsidR="002B0DE3" w:rsidRPr="002B0DE3" w:rsidRDefault="002B0DE3" w:rsidP="002B0DE3">
      <w:r w:rsidRPr="002B0DE3">
        <w:rPr>
          <w:rFonts w:ascii="Arial Unicode MS" w:eastAsia="Arial Unicode MS" w:hAnsi="Arial Unicode MS" w:cs="Arial Unicode MS"/>
          <w:color w:val="000000"/>
          <w:kern w:val="0"/>
          <w:sz w:val="24"/>
          <w:szCs w:val="24"/>
          <w:lang w:eastAsia="ru-RU" w:bidi="ru-RU"/>
        </w:rPr>
        <w:t>Разработана математическая модель совмещенного процесса модифицирования поверхности УНТ полианилином, описывающая его кинетику в условиях нестационарного температурного поля реакционной зоны аппарата. Модель использована для определения ряда конструктивных и режимных параметров реактора (начальная концентрацию анилина 0,0055 кг/кг, время проведения процесса 2 часа, подтверждено отсутствие необходимости в теплообменном устройстве).</w:t>
      </w:r>
    </w:p>
    <w:sectPr w:rsidR="002B0DE3" w:rsidRPr="002B0DE3"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B0DE3" w:rsidRPr="002B0DE3">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E3" w:rsidRDefault="002B0DE3">
    <w:pPr>
      <w:rPr>
        <w:sz w:val="2"/>
        <w:szCs w:val="2"/>
      </w:rPr>
    </w:pPr>
    <w:r w:rsidRPr="00BA1896">
      <w:rPr>
        <w:sz w:val="24"/>
        <w:szCs w:val="24"/>
        <w:lang w:bidi="ru-RU"/>
      </w:rPr>
      <w:pict>
        <v:shapetype id="_x0000_t202" coordsize="21600,21600" o:spt="202" path="m,l,21600r21600,l21600,xe">
          <v:stroke joinstyle="miter"/>
          <v:path gradientshapeok="t" o:connecttype="rect"/>
        </v:shapetype>
        <v:shape id="_x0000_s609981" type="#_x0000_t202" style="position:absolute;left:0;text-align:left;margin-left:314.2pt;margin-top:38.2pt;width:10.1pt;height:7.9pt;z-index:-251614208;mso-wrap-style:none;mso-wrap-distance-left:5pt;mso-wrap-distance-right:5pt;mso-position-horizontal-relative:page;mso-position-vertical-relative:page" wrapcoords="0 0" filled="f" stroked="f">
          <v:textbox style="mso-fit-shape-to-text:t" inset="0,0,0,0">
            <w:txbxContent>
              <w:p w:rsidR="002B0DE3" w:rsidRDefault="002B0DE3">
                <w:pPr>
                  <w:spacing w:line="240" w:lineRule="auto"/>
                </w:pPr>
                <w:fldSimple w:instr=" PAGE \* MERGEFORMAT ">
                  <w:r w:rsidRPr="00FD49B6">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E3" w:rsidRDefault="002B0DE3">
    <w:pPr>
      <w:rPr>
        <w:sz w:val="2"/>
        <w:szCs w:val="2"/>
      </w:rPr>
    </w:pPr>
    <w:r w:rsidRPr="00BA1896">
      <w:rPr>
        <w:sz w:val="24"/>
        <w:szCs w:val="24"/>
        <w:lang w:bidi="ru-RU"/>
      </w:rPr>
      <w:pict>
        <v:shapetype id="_x0000_t202" coordsize="21600,21600" o:spt="202" path="m,l,21600r21600,l21600,xe">
          <v:stroke joinstyle="miter"/>
          <v:path gradientshapeok="t" o:connecttype="rect"/>
        </v:shapetype>
        <v:shape id="_x0000_s609982" type="#_x0000_t202" style="position:absolute;left:0;text-align:left;margin-left:314.2pt;margin-top:38.2pt;width:10.1pt;height:7.9pt;z-index:-251613184;mso-wrap-style:none;mso-wrap-distance-left:5pt;mso-wrap-distance-right:5pt;mso-position-horizontal-relative:page;mso-position-vertical-relative:page" wrapcoords="0 0" filled="f" stroked="f">
          <v:textbox style="mso-fit-shape-to-text:t" inset="0,0,0,0">
            <w:txbxContent>
              <w:p w:rsidR="002B0DE3" w:rsidRDefault="002B0DE3">
                <w:pPr>
                  <w:spacing w:line="240" w:lineRule="auto"/>
                </w:pPr>
                <w:fldSimple w:instr=" PAGE \* MERGEFORMAT ">
                  <w:r w:rsidRPr="002B0DE3">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2788B"/>
    <w:multiLevelType w:val="multilevel"/>
    <w:tmpl w:val="7A1848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1E02ADF"/>
    <w:multiLevelType w:val="multilevel"/>
    <w:tmpl w:val="E06E8B9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2F4B6C"/>
    <w:multiLevelType w:val="multilevel"/>
    <w:tmpl w:val="5DDAC918"/>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5DC797D"/>
    <w:multiLevelType w:val="multilevel"/>
    <w:tmpl w:val="DFF0B1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6FE5ECE"/>
    <w:multiLevelType w:val="multilevel"/>
    <w:tmpl w:val="9B102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507C24"/>
    <w:multiLevelType w:val="multilevel"/>
    <w:tmpl w:val="72F0BD0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F1726E"/>
    <w:multiLevelType w:val="multilevel"/>
    <w:tmpl w:val="6BAAE83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E561AA1"/>
    <w:multiLevelType w:val="multilevel"/>
    <w:tmpl w:val="B552A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655A39"/>
    <w:multiLevelType w:val="multilevel"/>
    <w:tmpl w:val="FAD2D61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2EA585E"/>
    <w:multiLevelType w:val="multilevel"/>
    <w:tmpl w:val="99143264"/>
    <w:lvl w:ilvl="0">
      <w:start w:val="5"/>
      <w:numFmt w:val="decimal"/>
      <w:lvlText w:val="1,%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6894959"/>
    <w:multiLevelType w:val="multilevel"/>
    <w:tmpl w:val="528ACA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1865172"/>
    <w:multiLevelType w:val="multilevel"/>
    <w:tmpl w:val="7458DBDE"/>
    <w:lvl w:ilvl="0">
      <w:start w:val="1"/>
      <w:numFmt w:val="decimal"/>
      <w:lvlText w:val="5.%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AB67DC"/>
    <w:multiLevelType w:val="multilevel"/>
    <w:tmpl w:val="4252D860"/>
    <w:lvl w:ilvl="0">
      <w:start w:val="1"/>
      <w:numFmt w:val="decimal"/>
      <w:lvlText w:val="6.%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035D64"/>
    <w:multiLevelType w:val="multilevel"/>
    <w:tmpl w:val="02780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21464C"/>
    <w:multiLevelType w:val="multilevel"/>
    <w:tmpl w:val="107A5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94013C"/>
    <w:multiLevelType w:val="multilevel"/>
    <w:tmpl w:val="FC944A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B53B28"/>
    <w:multiLevelType w:val="multilevel"/>
    <w:tmpl w:val="3C62E8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8C678A"/>
    <w:multiLevelType w:val="multilevel"/>
    <w:tmpl w:val="C1A69D6A"/>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044427"/>
    <w:multiLevelType w:val="multilevel"/>
    <w:tmpl w:val="97669C2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E6D1D80"/>
    <w:multiLevelType w:val="multilevel"/>
    <w:tmpl w:val="006C86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DC3D23"/>
    <w:multiLevelType w:val="multilevel"/>
    <w:tmpl w:val="3E665728"/>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427083"/>
    <w:multiLevelType w:val="multilevel"/>
    <w:tmpl w:val="25B022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B54263"/>
    <w:multiLevelType w:val="multilevel"/>
    <w:tmpl w:val="257AFA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0F151F"/>
    <w:multiLevelType w:val="multilevel"/>
    <w:tmpl w:val="090EDD26"/>
    <w:lvl w:ilvl="0">
      <w:start w:val="1"/>
      <w:numFmt w:val="decimal"/>
      <w:lvlText w:val="1.%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447612"/>
    <w:multiLevelType w:val="multilevel"/>
    <w:tmpl w:val="B9C409E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83444B"/>
    <w:multiLevelType w:val="multilevel"/>
    <w:tmpl w:val="5F8018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3AD4CB2"/>
    <w:multiLevelType w:val="multilevel"/>
    <w:tmpl w:val="FF249B9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560D6C80"/>
    <w:multiLevelType w:val="multilevel"/>
    <w:tmpl w:val="588697B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3F16B0"/>
    <w:multiLevelType w:val="multilevel"/>
    <w:tmpl w:val="391C6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461722"/>
    <w:multiLevelType w:val="multilevel"/>
    <w:tmpl w:val="6EE81EA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8715FE"/>
    <w:multiLevelType w:val="multilevel"/>
    <w:tmpl w:val="D00E20F0"/>
    <w:lvl w:ilvl="0">
      <w:start w:val="1"/>
      <w:numFmt w:val="decimal"/>
      <w:lvlText w:val="2.%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977559"/>
    <w:multiLevelType w:val="multilevel"/>
    <w:tmpl w:val="532E6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140E1"/>
    <w:multiLevelType w:val="multilevel"/>
    <w:tmpl w:val="687CD3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4E5AC5"/>
    <w:multiLevelType w:val="multilevel"/>
    <w:tmpl w:val="E3CCBC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6">
    <w:nsid w:val="629E0F6F"/>
    <w:multiLevelType w:val="multilevel"/>
    <w:tmpl w:val="A42834C2"/>
    <w:lvl w:ilvl="0">
      <w:start w:val="1"/>
      <w:numFmt w:val="decimal"/>
      <w:lvlText w:val="4.%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8">
    <w:nsid w:val="6991380E"/>
    <w:multiLevelType w:val="multilevel"/>
    <w:tmpl w:val="5C1867C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9DC7782"/>
    <w:multiLevelType w:val="multilevel"/>
    <w:tmpl w:val="FBD0EA1E"/>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24666B"/>
    <w:multiLevelType w:val="multilevel"/>
    <w:tmpl w:val="E416BD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2">
    <w:nsid w:val="72DA781D"/>
    <w:multiLevelType w:val="multilevel"/>
    <w:tmpl w:val="6A666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DD652C"/>
    <w:multiLevelType w:val="multilevel"/>
    <w:tmpl w:val="38EC1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8C3AF4"/>
    <w:multiLevelType w:val="multilevel"/>
    <w:tmpl w:val="A1164C4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7541FEC"/>
    <w:multiLevelType w:val="multilevel"/>
    <w:tmpl w:val="C57CB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9D22F99"/>
    <w:multiLevelType w:val="multilevel"/>
    <w:tmpl w:val="75721646"/>
    <w:lvl w:ilvl="0">
      <w:start w:val="1"/>
      <w:numFmt w:val="decimal"/>
      <w:lvlText w:val="3.%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E0E2E0D"/>
    <w:multiLevelType w:val="multilevel"/>
    <w:tmpl w:val="A63CFA5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347569"/>
    <w:multiLevelType w:val="multilevel"/>
    <w:tmpl w:val="1EFE6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84"/>
  </w:num>
  <w:num w:numId="8">
    <w:abstractNumId w:val="124"/>
  </w:num>
  <w:num w:numId="9">
    <w:abstractNumId w:val="119"/>
  </w:num>
  <w:num w:numId="10">
    <w:abstractNumId w:val="76"/>
  </w:num>
  <w:num w:numId="11">
    <w:abstractNumId w:val="127"/>
  </w:num>
  <w:num w:numId="12">
    <w:abstractNumId w:val="88"/>
  </w:num>
  <w:num w:numId="13">
    <w:abstractNumId w:val="96"/>
  </w:num>
  <w:num w:numId="14">
    <w:abstractNumId w:val="95"/>
  </w:num>
  <w:num w:numId="15">
    <w:abstractNumId w:val="108"/>
  </w:num>
  <w:num w:numId="16">
    <w:abstractNumId w:val="100"/>
  </w:num>
  <w:num w:numId="17">
    <w:abstractNumId w:val="80"/>
  </w:num>
  <w:num w:numId="18">
    <w:abstractNumId w:val="113"/>
  </w:num>
  <w:num w:numId="19">
    <w:abstractNumId w:val="123"/>
  </w:num>
  <w:num w:numId="20">
    <w:abstractNumId w:val="94"/>
  </w:num>
  <w:num w:numId="21">
    <w:abstractNumId w:val="101"/>
  </w:num>
  <w:num w:numId="22">
    <w:abstractNumId w:val="70"/>
  </w:num>
  <w:num w:numId="23">
    <w:abstractNumId w:val="93"/>
  </w:num>
  <w:num w:numId="24">
    <w:abstractNumId w:val="103"/>
  </w:num>
  <w:num w:numId="25">
    <w:abstractNumId w:val="111"/>
  </w:num>
  <w:num w:numId="26">
    <w:abstractNumId w:val="126"/>
  </w:num>
  <w:num w:numId="27">
    <w:abstractNumId w:val="116"/>
  </w:num>
  <w:num w:numId="28">
    <w:abstractNumId w:val="90"/>
  </w:num>
  <w:num w:numId="29">
    <w:abstractNumId w:val="91"/>
  </w:num>
  <w:num w:numId="30">
    <w:abstractNumId w:val="97"/>
  </w:num>
  <w:num w:numId="31">
    <w:abstractNumId w:val="73"/>
  </w:num>
  <w:num w:numId="32">
    <w:abstractNumId w:val="87"/>
  </w:num>
  <w:num w:numId="33">
    <w:abstractNumId w:val="122"/>
  </w:num>
  <w:num w:numId="34">
    <w:abstractNumId w:val="105"/>
  </w:num>
  <w:num w:numId="35">
    <w:abstractNumId w:val="67"/>
  </w:num>
  <w:num w:numId="36">
    <w:abstractNumId w:val="83"/>
  </w:num>
  <w:num w:numId="37">
    <w:abstractNumId w:val="106"/>
  </w:num>
  <w:num w:numId="38">
    <w:abstractNumId w:val="118"/>
  </w:num>
  <w:num w:numId="39">
    <w:abstractNumId w:val="110"/>
  </w:num>
  <w:num w:numId="40">
    <w:abstractNumId w:val="99"/>
  </w:num>
  <w:num w:numId="41">
    <w:abstractNumId w:val="104"/>
  </w:num>
  <w:num w:numId="42">
    <w:abstractNumId w:val="120"/>
  </w:num>
  <w:num w:numId="43">
    <w:abstractNumId w:val="102"/>
  </w:num>
  <w:num w:numId="44">
    <w:abstractNumId w:val="81"/>
  </w:num>
  <w:num w:numId="45">
    <w:abstractNumId w:val="98"/>
  </w:num>
  <w:num w:numId="46">
    <w:abstractNumId w:val="125"/>
  </w:num>
  <w:num w:numId="47">
    <w:abstractNumId w:val="77"/>
  </w:num>
  <w:num w:numId="48">
    <w:abstractNumId w:val="112"/>
  </w:num>
  <w:num w:numId="49">
    <w:abstractNumId w:val="109"/>
  </w:num>
  <w:num w:numId="50">
    <w:abstractNumId w:val="1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B5700-B24E-4A0D-A596-0BB84CC1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2985</Words>
  <Characters>17017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2022-02-10T14:03:00Z</dcterms:created>
  <dcterms:modified xsi:type="dcterms:W3CDTF">2022-02-10T21:55:00Z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