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5500E" w:rsidRDefault="0085500E" w:rsidP="0085500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Общая характеристика трудового права Франции</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Год: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2009</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Шония, Гури Вахтангович</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Москва</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12.00.05</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B40CE" w:rsidRDefault="004B40CE" w:rsidP="004B40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B40CE" w:rsidRDefault="004B40CE" w:rsidP="004B40CE">
      <w:pPr>
        <w:spacing w:line="270" w:lineRule="atLeast"/>
        <w:rPr>
          <w:rFonts w:ascii="Verdana" w:hAnsi="Verdana"/>
          <w:color w:val="000000"/>
          <w:sz w:val="18"/>
          <w:szCs w:val="18"/>
        </w:rPr>
      </w:pPr>
      <w:r>
        <w:rPr>
          <w:rFonts w:ascii="Verdana" w:hAnsi="Verdana"/>
          <w:color w:val="000000"/>
          <w:sz w:val="18"/>
          <w:szCs w:val="18"/>
        </w:rPr>
        <w:t>202</w:t>
      </w:r>
    </w:p>
    <w:p w:rsidR="004B40CE" w:rsidRDefault="004B40CE" w:rsidP="004B40C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Шония, Гури Вахтангович</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Франции как отрасли</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трудового права</w:t>
      </w:r>
      <w:r>
        <w:rPr>
          <w:rStyle w:val="WW8Num3z0"/>
          <w:rFonts w:ascii="Verdana" w:hAnsi="Verdana"/>
          <w:color w:val="000000"/>
          <w:sz w:val="18"/>
          <w:szCs w:val="18"/>
        </w:rPr>
        <w:t> </w:t>
      </w:r>
      <w:r>
        <w:rPr>
          <w:rStyle w:val="WW8Num4z0"/>
          <w:rFonts w:ascii="Verdana" w:hAnsi="Verdana"/>
          <w:color w:val="4682B4"/>
          <w:sz w:val="18"/>
          <w:szCs w:val="18"/>
        </w:rPr>
        <w:t>Франции</w:t>
      </w:r>
      <w:r>
        <w:rPr>
          <w:rStyle w:val="WW8Num3z0"/>
          <w:rFonts w:ascii="Verdana" w:hAnsi="Verdana"/>
          <w:color w:val="000000"/>
          <w:sz w:val="18"/>
          <w:szCs w:val="18"/>
        </w:rPr>
        <w:t> </w:t>
      </w:r>
      <w:r>
        <w:rPr>
          <w:rFonts w:ascii="Verdana" w:hAnsi="Verdana"/>
          <w:color w:val="000000"/>
          <w:sz w:val="18"/>
          <w:szCs w:val="18"/>
        </w:rPr>
        <w:t>в историческом аспекте.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Понятие и место трудового права Франции в общей системе французского права.</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Источники трудового права Франции.</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Принципы трудового права Франции.</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Общая</w:t>
      </w:r>
      <w:r>
        <w:rPr>
          <w:rStyle w:val="WW8Num3z0"/>
          <w:rFonts w:ascii="Verdana" w:hAnsi="Verdana"/>
          <w:color w:val="000000"/>
          <w:sz w:val="18"/>
          <w:szCs w:val="18"/>
        </w:rPr>
        <w:t> </w:t>
      </w:r>
      <w:r>
        <w:rPr>
          <w:rFonts w:ascii="Verdana" w:hAnsi="Verdana"/>
          <w:color w:val="000000"/>
          <w:sz w:val="18"/>
          <w:szCs w:val="18"/>
        </w:rPr>
        <w:t>характеристика института трудового договора по праву Франции.</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трудового договора, его значение по праву Франции</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Содержание трудового договора по праву Франции.</w:t>
      </w:r>
    </w:p>
    <w:p w:rsidR="004B40CE" w:rsidRDefault="004B40CE" w:rsidP="004B40C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"Общая характеристика трудового права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Качественный уровень правового регулирования труда определяется, как известно, объективными условиями развития общества. Прогрессивный путь развития российского трудового законодательства, наметившийся в нашей стране в последние два десятилетия, стал возможен, в частности, благодаря учету отечественными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позитивного опыта развитых стран в решении многих задач по совершенствованию трудового законодательства.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эпоху глобального финансово-экономического кризиса насущной является проблема защита трудовых прав и интересов работников, а также в связи с тем, что глобализация порождает флексибилизацию трудового права зарубежных стран, которая приводит к замене стандартных трудовых отношений (les standard relations de travail) на не стандартные трудовые отношения (les поп- Standard relations de travail) на основе срочных трудовых договоров и на условиях неполного рабочего времени. Естественно, что роль трудового права, как Франции, так и России в данных условиях будет состоять в оптимизации и совершенствовании процесса защиты трудовых прав и интересов работников1.</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по-прежнему продолжает быть актуальным необходимость детального изучения позитивного зарубежного опыта в сфере регулирования трудовых и иных, непосредственно связанных с ними отношений. Эта задача может быть достигнута путем исследования трудового законодательства на примере одной из развитых стран.</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для настоящего исследования такой страны, как Франция, обусловлен тем, что это государство Европы характеризуется высоким</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 xml:space="preserve">П.Е. Современные тенденции развития зарубежного трудового права в условиях глобализации, ч. 1, монография. М.2008.-324с. уровнем развития социального и трудового </w:t>
      </w:r>
      <w:r>
        <w:rPr>
          <w:rFonts w:ascii="Verdana" w:hAnsi="Verdana"/>
          <w:color w:val="000000"/>
          <w:sz w:val="18"/>
          <w:szCs w:val="18"/>
        </w:rPr>
        <w:lastRenderedPageBreak/>
        <w:t>законодательства, а также тем, что Франция имеет богатый накопленный опыт и правовую систему трудового права.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Франция является одним из наиболее влиятельных государств Европейского Союза, развитие трудового законодательства там имеет свою характерную особенность. Трудовое право Франции строиться на различных источниках: это государственные стандарты,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национальное законодательство, коллективные договоры, локальные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прецедент</w:t>
      </w:r>
      <w:r>
        <w:rPr>
          <w:rFonts w:ascii="Verdana" w:hAnsi="Verdana"/>
          <w:color w:val="000000"/>
          <w:sz w:val="18"/>
          <w:szCs w:val="18"/>
        </w:rPr>
        <w:t>1.</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того, усиление глобализационных процессов в мире является следствием все более распространенного свободного перемещения трудовых ресурсов, а это в свою очередь порождает необходимость в изучении трудового законодательства наиболее развитых государств мира и анализе соответствующего научного материала.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Реформы, произошедшие во Франции в последнее время (принятие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1 мая 2008 года, внесение поправок к нему в декабре 2008 года) требуют изучения и новой оценки имеющегося опыта развития трудового права.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исследование трудового права Франции является весьма интересным и позволяет в большей степени отразить тенденции зарубежного развития трудового законодательства, имеющих различные традиции и особенности правовых систем.</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определяется также способствующим дальнейшему совершенствованию российского трудового законодательства выработкой предложений.</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Доклад министра социальных дел, труда и солидарности Франции Мишель де Вирвиль от 15 января 2004 года // www.ladocumentationiTancaise.fr.</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Комплексные исследования, касающиеся правовой характеристики трудового права Франции в сравнении с отдельными институтами трудового права России не проводились.</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работы встречаются достаточно редко и посвящены, как правило, решению каких-либо отдельных вопросов: трудового договора, заработной плате, и некоторых других институтов.</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недостаточная научная разработанность и практическая значимость проблемы обусловили выбор темы диссертационного исследования, определили постановку цели и задач работы.</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системы трудового права Франции, ее основных черт и отдельных институтов, возможных тенденций и перспектив совершенствования отдельных институтов трудового права России с учетом использования позитивного зарубежного опыта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современное состояние трудового права Франции, а также основных этапов его развития;</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источники трудового права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принципы трудового права Франции;</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отдельные институты трудового права Франции, такие как трудовой договор, индивидуальны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касающихся перспективных направлений дальнейшего развития трудового законодательства России, учитывая опыт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сравнительно-правовой. В работе также применяются такие специальные методы исследования, как функциональный, системный, технико-юридический и метод прогнозирования.</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Теоретической основой исследования явились труды российских ученых, как: А.А.</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М.М. Агарков, Е.М. Акопова,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Н.Г. Александров, B.C. Андреев, Б.К. С.В. Баркашова,</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Ю.В. Белянинов, Э.Н. Бондаренко,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B.JL Гейхман, Л.Я. Гинцбург, С.А.</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К.Н. Гусов, И.К. Дмитриева, В.В.</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EJI. Ершова, З.Д. Иванова, О.С.</w:t>
      </w:r>
      <w:r>
        <w:rPr>
          <w:rStyle w:val="WW8Num4z0"/>
          <w:rFonts w:ascii="Verdana" w:hAnsi="Verdana"/>
          <w:color w:val="4682B4"/>
          <w:sz w:val="18"/>
          <w:szCs w:val="18"/>
        </w:rPr>
        <w:t>Иоффе</w:t>
      </w:r>
      <w:r>
        <w:rPr>
          <w:rFonts w:ascii="Verdana" w:hAnsi="Verdana"/>
          <w:color w:val="000000"/>
          <w:sz w:val="18"/>
          <w:szCs w:val="18"/>
        </w:rPr>
        <w:t>, В.Б. Исаков, А. 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И.Я. Киселев, С.В. Колобова, Я.В.</w:t>
      </w:r>
      <w:r>
        <w:rPr>
          <w:rStyle w:val="WW8Num3z0"/>
          <w:rFonts w:ascii="Verdana" w:hAnsi="Verdana"/>
          <w:color w:val="000000"/>
          <w:sz w:val="18"/>
          <w:szCs w:val="18"/>
        </w:rPr>
        <w:t> </w:t>
      </w:r>
      <w:r>
        <w:rPr>
          <w:rStyle w:val="WW8Num4z0"/>
          <w:rFonts w:ascii="Verdana" w:hAnsi="Verdana"/>
          <w:color w:val="4682B4"/>
          <w:sz w:val="18"/>
          <w:szCs w:val="18"/>
        </w:rPr>
        <w:t>Кривой</w:t>
      </w:r>
      <w:r>
        <w:rPr>
          <w:rFonts w:ascii="Verdana" w:hAnsi="Verdana"/>
          <w:color w:val="000000"/>
          <w:sz w:val="18"/>
          <w:szCs w:val="18"/>
        </w:rPr>
        <w:t>, A.M. Куренной, Р.З. Лившиц,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С.П. Маврин,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О.М. Медведев, В.И. Миронов, П.Е.</w:t>
      </w:r>
      <w:r>
        <w:rPr>
          <w:rStyle w:val="WW8Num3z0"/>
          <w:rFonts w:ascii="Verdana" w:hAnsi="Verdana"/>
          <w:color w:val="000000"/>
          <w:sz w:val="18"/>
          <w:szCs w:val="18"/>
        </w:rPr>
        <w:t> </w:t>
      </w:r>
      <w:r>
        <w:rPr>
          <w:rStyle w:val="WW8Num4z0"/>
          <w:rFonts w:ascii="Verdana" w:hAnsi="Verdana"/>
          <w:color w:val="4682B4"/>
          <w:sz w:val="18"/>
          <w:szCs w:val="18"/>
        </w:rPr>
        <w:t>Морозов</w:t>
      </w:r>
      <w:r>
        <w:rPr>
          <w:rFonts w:ascii="Verdana" w:hAnsi="Verdana"/>
          <w:color w:val="000000"/>
          <w:sz w:val="18"/>
          <w:szCs w:val="18"/>
        </w:rPr>
        <w:t>, Н.А. Муцинов, А.Ф. Нуртдинова,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А.Е. Пашерстник, А.С. Пашков,</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Г.С. Скачкова, И.О. Снигирева, В.Н.</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О.В. Смирнов, А.И. Ставцева, Е.Н.</w:t>
      </w:r>
      <w:r>
        <w:rPr>
          <w:rStyle w:val="WW8Num3z0"/>
          <w:rFonts w:ascii="Verdana" w:hAnsi="Verdana"/>
          <w:color w:val="000000"/>
          <w:sz w:val="18"/>
          <w:szCs w:val="18"/>
        </w:rPr>
        <w:t> </w:t>
      </w:r>
      <w:r>
        <w:rPr>
          <w:rStyle w:val="WW8Num4z0"/>
          <w:rFonts w:ascii="Verdana" w:hAnsi="Verdana"/>
          <w:color w:val="4682B4"/>
          <w:sz w:val="18"/>
          <w:szCs w:val="18"/>
        </w:rPr>
        <w:t>Стародубская</w:t>
      </w:r>
      <w:r>
        <w:rPr>
          <w:rFonts w:ascii="Verdana" w:hAnsi="Verdana"/>
          <w:color w:val="000000"/>
          <w:sz w:val="18"/>
          <w:szCs w:val="18"/>
        </w:rPr>
        <w:t>, Л.А. Сыроватская,</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Ю.К. Толстой, Л.С. Таль, К.П.</w:t>
      </w:r>
      <w:r>
        <w:rPr>
          <w:rStyle w:val="WW8Num3z0"/>
          <w:rFonts w:ascii="Verdana" w:hAnsi="Verdana"/>
          <w:color w:val="000000"/>
          <w:sz w:val="18"/>
          <w:szCs w:val="18"/>
        </w:rPr>
        <w:t> </w:t>
      </w:r>
      <w:r>
        <w:rPr>
          <w:rStyle w:val="WW8Num4z0"/>
          <w:rFonts w:ascii="Verdana" w:hAnsi="Verdana"/>
          <w:color w:val="4682B4"/>
          <w:sz w:val="18"/>
          <w:szCs w:val="18"/>
        </w:rPr>
        <w:t>Уржинский</w:t>
      </w:r>
      <w:r>
        <w:rPr>
          <w:rFonts w:ascii="Verdana" w:hAnsi="Verdana"/>
          <w:color w:val="000000"/>
          <w:sz w:val="18"/>
          <w:szCs w:val="18"/>
        </w:rPr>
        <w:t>, Э.Б. Френкель, P.O. Халфина,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О.С. Хохрякова, Б.Ф. Хрусталев,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С.Ю. Чуча, и др.</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кроме того, использовал труды зарубежных ученых в области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Лион-Кана Ж., Мазо А., Пелисье Ж.,</w:t>
      </w:r>
      <w:r>
        <w:rPr>
          <w:rStyle w:val="WW8Num3z0"/>
          <w:rFonts w:ascii="Verdana" w:hAnsi="Verdana"/>
          <w:color w:val="000000"/>
          <w:sz w:val="18"/>
          <w:szCs w:val="18"/>
        </w:rPr>
        <w:t> </w:t>
      </w:r>
      <w:r>
        <w:rPr>
          <w:rStyle w:val="WW8Num4z0"/>
          <w:rFonts w:ascii="Verdana" w:hAnsi="Verdana"/>
          <w:color w:val="4682B4"/>
          <w:sz w:val="18"/>
          <w:szCs w:val="18"/>
        </w:rPr>
        <w:t>Тесье</w:t>
      </w:r>
      <w:r>
        <w:rPr>
          <w:rStyle w:val="WW8Num3z0"/>
          <w:rFonts w:ascii="Verdana" w:hAnsi="Verdana"/>
          <w:color w:val="000000"/>
          <w:sz w:val="18"/>
          <w:szCs w:val="18"/>
        </w:rPr>
        <w:t> </w:t>
      </w:r>
      <w:r>
        <w:rPr>
          <w:rFonts w:ascii="Verdana" w:hAnsi="Verdana"/>
          <w:color w:val="000000"/>
          <w:sz w:val="18"/>
          <w:szCs w:val="18"/>
        </w:rPr>
        <w:t>Б. Ж., Ору Ж., и др.</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Конвенции и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акты Европейского Союза и Совета Европы, а также акты Российской Федерации и Франции: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законодательство РФ, нормативные правовые акты субъектов РФ, Конституция Франции,</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 труде Франции, законы,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Франции, а также локальные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высших судов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представляет собой первое комплексное монографическое исследование системы трудового права Франции, на основе которого разработаны и сформулированы предложения, направленные на совершенствование французского и российского трудового законодательства.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новых положений, выводов и рекомендаций, наиболее существенными из которых, отражающими научную новизну исследования, являются следующие.</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Делается вывод о том, что в настоящее время трудовое право Франции, формировавшееся на протяжении 200 лет развития капитализма и окончательно сложившееся в самостоятельную, полнокровную отрасль после второй мировой войны, переживает серьезные и все возрастающие трудности, которые проявляются в размывании социальной среды, в активном вторжении в сферу труда норм и конструкций гражданского, торгового, делового права, в снижении и ранее невысокой эффективности этой отрасли.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Обосновывается, что трудовое право Франции - это система норм, регулирующих следующие отношения:</w:t>
      </w:r>
    </w:p>
    <w:p w:rsidR="004B40CE" w:rsidRPr="004B40CE" w:rsidRDefault="004B40CE" w:rsidP="004B40CE">
      <w:pPr>
        <w:pStyle w:val="WW8Num2z0"/>
        <w:shd w:val="clear" w:color="auto" w:fill="F7F7F7"/>
        <w:spacing w:before="75" w:line="270" w:lineRule="atLeast"/>
        <w:ind w:firstLine="480"/>
        <w:jc w:val="both"/>
        <w:rPr>
          <w:rFonts w:ascii="Verdana" w:hAnsi="Verdana"/>
          <w:color w:val="000000"/>
          <w:sz w:val="18"/>
          <w:szCs w:val="18"/>
          <w:lang w:val="en-US"/>
        </w:rPr>
      </w:pPr>
      <w:r w:rsidRPr="004B40CE">
        <w:rPr>
          <w:rFonts w:ascii="Verdana" w:hAnsi="Verdana"/>
          <w:color w:val="000000"/>
          <w:sz w:val="18"/>
          <w:szCs w:val="18"/>
          <w:lang w:val="en-US"/>
        </w:rPr>
        <w:t xml:space="preserve">1) </w:t>
      </w:r>
      <w:r>
        <w:rPr>
          <w:rFonts w:ascii="Verdana" w:hAnsi="Verdana"/>
          <w:color w:val="000000"/>
          <w:sz w:val="18"/>
          <w:szCs w:val="18"/>
        </w:rPr>
        <w:t>трудовые</w:t>
      </w:r>
      <w:r w:rsidRPr="004B40CE">
        <w:rPr>
          <w:rFonts w:ascii="Verdana" w:hAnsi="Verdana"/>
          <w:color w:val="000000"/>
          <w:sz w:val="18"/>
          <w:szCs w:val="18"/>
          <w:lang w:val="en-US"/>
        </w:rPr>
        <w:t xml:space="preserve"> </w:t>
      </w:r>
      <w:r>
        <w:rPr>
          <w:rFonts w:ascii="Verdana" w:hAnsi="Verdana"/>
          <w:color w:val="000000"/>
          <w:sz w:val="18"/>
          <w:szCs w:val="18"/>
        </w:rPr>
        <w:t>отношения</w:t>
      </w:r>
      <w:r w:rsidRPr="004B40CE">
        <w:rPr>
          <w:rFonts w:ascii="Verdana" w:hAnsi="Verdana"/>
          <w:color w:val="000000"/>
          <w:sz w:val="18"/>
          <w:szCs w:val="18"/>
          <w:lang w:val="en-US"/>
        </w:rPr>
        <w:t xml:space="preserve"> (les relations de travail), </w:t>
      </w:r>
      <w:r>
        <w:rPr>
          <w:rFonts w:ascii="Verdana" w:hAnsi="Verdana"/>
          <w:color w:val="000000"/>
          <w:sz w:val="18"/>
          <w:szCs w:val="18"/>
        </w:rPr>
        <w:t>подразделяющие</w:t>
      </w:r>
      <w:r w:rsidRPr="004B40CE">
        <w:rPr>
          <w:rFonts w:ascii="Verdana" w:hAnsi="Verdana"/>
          <w:color w:val="000000"/>
          <w:sz w:val="18"/>
          <w:szCs w:val="18"/>
          <w:lang w:val="en-US"/>
        </w:rPr>
        <w:t xml:space="preserve"> </w:t>
      </w:r>
      <w:r>
        <w:rPr>
          <w:rFonts w:ascii="Verdana" w:hAnsi="Verdana"/>
          <w:color w:val="000000"/>
          <w:sz w:val="18"/>
          <w:szCs w:val="18"/>
        </w:rPr>
        <w:t>на</w:t>
      </w:r>
      <w:r w:rsidRPr="004B40CE">
        <w:rPr>
          <w:rFonts w:ascii="Verdana" w:hAnsi="Verdana"/>
          <w:color w:val="000000"/>
          <w:sz w:val="18"/>
          <w:szCs w:val="18"/>
          <w:lang w:val="en-US"/>
        </w:rPr>
        <w:t xml:space="preserve"> </w:t>
      </w:r>
      <w:r>
        <w:rPr>
          <w:rFonts w:ascii="Verdana" w:hAnsi="Verdana"/>
          <w:color w:val="000000"/>
          <w:sz w:val="18"/>
          <w:szCs w:val="18"/>
        </w:rPr>
        <w:t>индивидуальные</w:t>
      </w:r>
      <w:r w:rsidRPr="004B40CE">
        <w:rPr>
          <w:rFonts w:ascii="Verdana" w:hAnsi="Verdana"/>
          <w:color w:val="000000"/>
          <w:sz w:val="18"/>
          <w:szCs w:val="18"/>
          <w:lang w:val="en-US"/>
        </w:rPr>
        <w:t xml:space="preserve"> </w:t>
      </w:r>
      <w:r>
        <w:rPr>
          <w:rFonts w:ascii="Verdana" w:hAnsi="Verdana"/>
          <w:color w:val="000000"/>
          <w:sz w:val="18"/>
          <w:szCs w:val="18"/>
        </w:rPr>
        <w:t>и</w:t>
      </w:r>
      <w:r w:rsidRPr="004B40CE">
        <w:rPr>
          <w:rFonts w:ascii="Verdana" w:hAnsi="Verdana"/>
          <w:color w:val="000000"/>
          <w:sz w:val="18"/>
          <w:szCs w:val="18"/>
          <w:lang w:val="en-US"/>
        </w:rPr>
        <w:t xml:space="preserve"> </w:t>
      </w:r>
      <w:r>
        <w:rPr>
          <w:rFonts w:ascii="Verdana" w:hAnsi="Verdana"/>
          <w:color w:val="000000"/>
          <w:sz w:val="18"/>
          <w:szCs w:val="18"/>
        </w:rPr>
        <w:t>коллективные</w:t>
      </w:r>
      <w:r w:rsidRPr="004B40CE">
        <w:rPr>
          <w:rFonts w:ascii="Verdana" w:hAnsi="Verdana"/>
          <w:color w:val="000000"/>
          <w:sz w:val="18"/>
          <w:szCs w:val="18"/>
          <w:lang w:val="en-US"/>
        </w:rPr>
        <w:t xml:space="preserve"> (les relations individuaelles de travail; les relations collectives de travail);</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отношения по профессиональной подготовке в течение всей жизни (les relations de professionnellee tout an long de la vie);</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отношения по содействию занятости и трудоустройству (les relations de l'emploi);</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процедурные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(les relations de proces)</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 анализе источников делается вывод о том, что по сравнению с российским трудовым законодательством трудовое право Франции имеет значительные особенности: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Конвенции МОТ, Конвенции ЕС, решения Европейского Суда являются источником французского трудового права;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Конституция Франции 1958 г. содержит общие принципы трудового права, а реализация этих принципов входит в компетенцию правительства;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Кодекс о труде Франции (Code du travail) сформирован не путем</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а путем инкорпорации и частичной консолидации законодательства;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имеются, такие источники права, как специализированные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относящиеся к определенным категориям работников (например, Кодекс труда моряков торгового флота во Франции);</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Франции от 15 сентября 2003 года, Закон «</w:t>
      </w:r>
      <w:r>
        <w:rPr>
          <w:rStyle w:val="WW8Num4z0"/>
          <w:rFonts w:ascii="Verdana" w:hAnsi="Verdana"/>
          <w:color w:val="4682B4"/>
          <w:sz w:val="18"/>
          <w:szCs w:val="18"/>
        </w:rPr>
        <w:t>О заработной плате</w:t>
      </w:r>
      <w:r>
        <w:rPr>
          <w:rFonts w:ascii="Verdana" w:hAnsi="Verdana"/>
          <w:color w:val="000000"/>
          <w:sz w:val="18"/>
          <w:szCs w:val="18"/>
        </w:rPr>
        <w:t>» от 3 декабря 2008' года; Закон «</w:t>
      </w:r>
      <w:r>
        <w:rPr>
          <w:rStyle w:val="WW8Num4z0"/>
          <w:rFonts w:ascii="Verdana" w:hAnsi="Verdana"/>
          <w:color w:val="4682B4"/>
          <w:sz w:val="18"/>
          <w:szCs w:val="18"/>
        </w:rPr>
        <w:t>О социальной демократии и реформе рабочего времени</w:t>
      </w:r>
      <w:r>
        <w:rPr>
          <w:rFonts w:ascii="Verdana" w:hAnsi="Verdana"/>
          <w:color w:val="000000"/>
          <w:sz w:val="18"/>
          <w:szCs w:val="18"/>
        </w:rPr>
        <w:t>» от 23 июля 2008 года и некоторые другие акты, принятые в условиях мирового финансового кризиса, положили новую основу формирования источников французского права;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признание решений суда высшей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(Кассационного суда) источником права;</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обычай (фр. usage) является одним из источников трудового права Франции. Практика допускает применение обычаев,</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императивным номам права Франции (например, закон отсылает к обычаю в случаях установления срока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об увольнении, при необходимости определения срока при приеме на работу).</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Утверждается, что действующий ТК РФ не содержит необходимой правовой нормы для применения обычая. Однако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выработан устойчивый трудовой обычай, поддерживаемый судом, в соответствии с которым в случае</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оказания' на работника давления со стороны работодателя или стечения для работника тяжелых обстоятельств суд выносит решение о восстановлении работника на работе.</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Анализируется, что принципы,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международных актах, s восприняты в новом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о труде Франции (Code du travail).</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следующие отраслевые принципы:</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ограничение трудовых прав работников (L 1121-1); запрет дискриминации в сфере труда (Раздел 3 Части 1); право&gt; на обеспечение .профессионального равенства (Раздел 4 Части 1); право на профобучение (Часть 6); право на коллективные переговоры для заключения коллективного договора (РазделЗ Части 2); право на достойное вознаграждение (Часть 3); право на безопасные условия труда (Часть 4); право на отдых (Часть 3); право на социальное обеспечение (Часть 4); право на защиту от безработицы ( Часть 5); право на объединение в профсоюзы (Раздел 2 Части 2); право на индивидуальные и коллективные трудовые споры (Раздел 4 Части 1; Раздел 5 Части 2); право на социальный диалог (Закон «</w:t>
      </w:r>
      <w:r>
        <w:rPr>
          <w:rStyle w:val="WW8Num4z0"/>
          <w:rFonts w:ascii="Verdana" w:hAnsi="Verdana"/>
          <w:color w:val="4682B4"/>
          <w:sz w:val="18"/>
          <w:szCs w:val="18"/>
        </w:rPr>
        <w:t>О совершенствовании правового регулирования осуществления социального диалога</w:t>
      </w:r>
      <w:r>
        <w:rPr>
          <w:rFonts w:ascii="Verdana" w:hAnsi="Verdana"/>
          <w:color w:val="000000"/>
          <w:sz w:val="18"/>
          <w:szCs w:val="18"/>
        </w:rPr>
        <w:t>» от 31 января 2007 года).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Доказывается, что в широком смысле институт трудового договора во Франции рассматривается как процесс сотрудничества на основе согласия интересов различных социальных групп французского общества, с идеологией, порожденной определенным уровнем социально-экономического развития.</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результате сравнительного исследования института трудового договора России и Франции сделан вывод о значительном сходстве норм. Однако, в законодательстве Франции имеются особенности, которые нецелесообразны для применения в российском трудовом праве:</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трудовой договор во Франции на неопределенный срок заключается как в устной, так и в письменной форме;</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трудовое право Франции не содержит исчерпывающего перечня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трудового договора возможно по инициативе работодателя без согласия работника в связи с сокращением рабочих часов и по экономическим причинам.</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увольнение работника допустимо по инициативе работодателя по экономическим причинам.</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в ТК РФ в большей степени защищаются права работника от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работодателя.</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новых аспектов регулирования трудового договора во Франции является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неконкуренции», то есть «запрет работнику в течение определенного времени после увольнения наниматься на аналогичное предприятие, создавать аналогичное предприятие, иметь деловое отношение с клиентами бывшего</w:t>
      </w:r>
      <w:r>
        <w:rPr>
          <w:rStyle w:val="WW8Num3z0"/>
          <w:rFonts w:ascii="Verdana" w:hAnsi="Verdana"/>
          <w:color w:val="000000"/>
          <w:sz w:val="18"/>
          <w:szCs w:val="18"/>
        </w:rPr>
        <w:t> </w:t>
      </w:r>
      <w:r>
        <w:rPr>
          <w:rStyle w:val="WW8Num4z0"/>
          <w:rFonts w:ascii="Verdana" w:hAnsi="Verdana"/>
          <w:color w:val="4682B4"/>
          <w:sz w:val="18"/>
          <w:szCs w:val="18"/>
        </w:rPr>
        <w:t>нанимателя</w:t>
      </w:r>
      <w:r>
        <w:rPr>
          <w:rStyle w:val="WW8Num3z0"/>
          <w:rFonts w:ascii="Verdana" w:hAnsi="Verdana"/>
          <w:color w:val="000000"/>
          <w:sz w:val="18"/>
          <w:szCs w:val="18"/>
        </w:rPr>
        <w:t> </w:t>
      </w:r>
      <w:r>
        <w:rPr>
          <w:rFonts w:ascii="Verdana" w:hAnsi="Verdana"/>
          <w:color w:val="000000"/>
          <w:sz w:val="18"/>
          <w:szCs w:val="18"/>
        </w:rPr>
        <w:t>и разглашать информацию, касающуюся бывшей работы». Сделан вывод, что в российском трудовом праве в соответствии со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такой Пакт применен быть не может.</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Выявлена тенденция к распространению во Франции нетипичных трудовых договоров, среди которых можно выделить: временный контракт, контракты молодежи (договор ученичества, квалификации, адаптации, занятости молодежи, договор интеграции в общественную жизнь и т.д.), трудовой договор солидарности (КЕС), сводный трудового договора (</w:t>
      </w:r>
      <w:r>
        <w:rPr>
          <w:rStyle w:val="WW8Num4z0"/>
          <w:rFonts w:ascii="Verdana" w:hAnsi="Verdana"/>
          <w:color w:val="4682B4"/>
          <w:sz w:val="18"/>
          <w:szCs w:val="18"/>
        </w:rPr>
        <w:t>ЦИК</w:t>
      </w:r>
      <w:r>
        <w:rPr>
          <w:rFonts w:ascii="Verdana" w:hAnsi="Verdana"/>
          <w:color w:val="000000"/>
          <w:sz w:val="18"/>
          <w:szCs w:val="18"/>
        </w:rPr>
        <w:t>) и ДР</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опыт французского законодательства, учитывающий многообразие и специфику труда различных категорий работников и форм занятости, не приемлем для российского трудового права, так как такая «</w:t>
      </w:r>
      <w:r>
        <w:rPr>
          <w:rStyle w:val="WW8Num4z0"/>
          <w:rFonts w:ascii="Verdana" w:hAnsi="Verdana"/>
          <w:color w:val="4682B4"/>
          <w:sz w:val="18"/>
          <w:szCs w:val="18"/>
        </w:rPr>
        <w:t>гибкость</w:t>
      </w:r>
      <w:r>
        <w:rPr>
          <w:rFonts w:ascii="Verdana" w:hAnsi="Verdana"/>
          <w:color w:val="000000"/>
          <w:sz w:val="18"/>
          <w:szCs w:val="18"/>
        </w:rPr>
        <w:t>» и полученный экономический эффект не обеспечивает адекватного экономического благополучия самих наемных работников. '</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ходе рассмотрения институтов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анализируется система трудовой юстиции во Франции (специализированных трудовых судов).</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российского трудового права эта система не допустима, так как не предусмотрена в Конституции Российской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"О судебной системе Российской Федерации"' и распоряжении Правительства РФ от 4 августа 2006 года N 1082-р об утверждении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системы России на 2007-2011 гг.».</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Сделан вывод о целесообразности создания в РФ</w:t>
      </w:r>
      <w:r>
        <w:rPr>
          <w:rStyle w:val="WW8Num3z0"/>
          <w:rFonts w:ascii="Verdana" w:hAnsi="Verdana"/>
          <w:color w:val="000000"/>
          <w:sz w:val="18"/>
          <w:szCs w:val="18"/>
        </w:rPr>
        <w:t> </w:t>
      </w:r>
      <w:r>
        <w:rPr>
          <w:rStyle w:val="WW8Num4z0"/>
          <w:rFonts w:ascii="Verdana" w:hAnsi="Verdana"/>
          <w:color w:val="4682B4"/>
          <w:sz w:val="18"/>
          <w:szCs w:val="18"/>
        </w:rPr>
        <w:t>квазисудебной</w:t>
      </w:r>
      <w:r>
        <w:rPr>
          <w:rStyle w:val="WW8Num3z0"/>
          <w:rFonts w:ascii="Verdana" w:hAnsi="Verdana"/>
          <w:color w:val="000000"/>
          <w:sz w:val="18"/>
          <w:szCs w:val="18"/>
        </w:rPr>
        <w:t> </w:t>
      </w:r>
      <w:r>
        <w:rPr>
          <w:rFonts w:ascii="Verdana" w:hAnsi="Verdana"/>
          <w:color w:val="000000"/>
          <w:sz w:val="18"/>
          <w:szCs w:val="18"/>
        </w:rPr>
        <w:t>системы (Палат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Порядок создания Палат по трудовым спорам, порядок рассмотрения дел должны основываться на регламенте, принимаемом в соответствии с федеральным законом от 24 июля 2002 г. N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Проводя анализ законодательства России и Франции о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отмечается, что оно отличается разнообразием и в части трактовки понятия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(это касается предмета разногласий), и в части способов урегулирования коллективных трудовых споров.</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Российский Трудовой кодекс содержит достаточно прогрессивные и демократичные нормы, регулирующие разрешение коллективных трудовых споров. Тем не менее, в законодательстве Франции имеются интересные положения, которые могли бы быть полезны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Заслуживают внимания следующие положения в законодательстве Франции:</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забастовка имеет цель принудить работодателя к выполнению заявленных экономических, социальных или политических требований;</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забастовка может быть объявлена работниками в любой момент, вне зависимости от того, были ли предприняты какие-либо меры по мирному разрешению спора или не были; под локаутом понимают закрытие дверей предприятия работодателем с целью навязать работникам свои условия труда и зарплаты.</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Делается вывод, что по сравнению с французским законодательством уровень</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прав участников забастовки в России ниже.</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Внесен ряд других предложений, направленных на совершенствование действующего трудового законодательства.</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сформулированные в работе теоретические и практические выводы развивают и дополняют ряд положений науки трудового права России на основе опыта Франции, и могут быть использованы в учебном курсе по российскому и международному трудовому праву при чтении лекций, спецкурсов, проведения практических занятий.</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автором высказаны предложения по совершенствованию действующего трудового законодательства РФ.</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B40CE" w:rsidRDefault="004B40CE" w:rsidP="004B40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работы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4B40CE" w:rsidRDefault="004B40CE" w:rsidP="004B40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целями и задачами. Диссертационная работа состоит из введения, трех глав, подразделяющихся на десять параграфов, списка нормативных правовых актов, используемой литературы.</w:t>
      </w:r>
    </w:p>
    <w:p w:rsidR="004B40CE" w:rsidRDefault="004B40CE" w:rsidP="004B40CE">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Шония, Гури Вахтангович, 2009 год</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литературы На французском языке</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 Adam G. L'institutionnalsation des syndicats. </w:t>
      </w:r>
      <w:r w:rsidRPr="004B40CE">
        <w:rPr>
          <w:rFonts w:ascii="Verdana" w:hAnsi="Verdana"/>
          <w:color w:val="000000"/>
          <w:sz w:val="18"/>
          <w:szCs w:val="18"/>
          <w:lang w:val="en-US"/>
        </w:rPr>
        <w:t>Dr.soc., 1983</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3. Aide sociale, obligation alimentaire et patrimoine. Etude adoptee par l'Assemblee generale du Conseil d'Etat le 16 mars 1999. Paris, 1999.</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4. Alfandari E. Action et aide sociales. Paris, 1987.</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5. Andolfatto D. et Labbe D. Sociologie des syndicats. — La decouverte, 2001.</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6. Auroux J. Les drtoits nouveaux des travailleurs. Rapport au President de la Republique et au Premier ministre. La Doc. fr., 1982.</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7. Bocquillon F. La derogation en droit du travail. Th. Strasbourg III, 1999.</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8. Boissier P. La question sociale. Paris, 1999.</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9. Bosch, Gerhard. 1995. Synthesis Report, "Flexible Working time: Collective Bargaining and Government Intervention'*. Paris: OECD.</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 xml:space="preserve">10. Brodil W., Risak M.E., Wolf </w:t>
      </w:r>
      <w:r>
        <w:rPr>
          <w:rFonts w:ascii="Verdana" w:hAnsi="Verdana"/>
          <w:color w:val="000000"/>
          <w:sz w:val="18"/>
          <w:szCs w:val="18"/>
        </w:rPr>
        <w:t>С</w:t>
      </w:r>
      <w:r w:rsidRPr="004B40CE">
        <w:rPr>
          <w:rFonts w:ascii="Verdana" w:hAnsi="Verdana"/>
          <w:color w:val="000000"/>
          <w:sz w:val="18"/>
          <w:szCs w:val="18"/>
          <w:lang w:val="en-US"/>
        </w:rPr>
        <w:t xml:space="preserve"> Arbeitsrecht in Grundzugen. Wien, 2003.</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11. Camerlynk G.H., Lyon-Caen et J.Pelissier. Droit du travail, 14 ed. -Dalloz, 1990.</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12. Chenede O. Jourdan D. Contrat de travail. Du recrutement a la rupture. DELMAS, 2003.</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13. Deux siecles de droit du travail. L'histoire par les lois / Sous la direction de J.-P. LeCrom.-Paris, 1998.</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14. Droit du travail / Sous la direction de G. H. Camerlynk- Paris, 1980-1989.</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15. Favennec-Hery F. Epargne salariale, principes de transparence et de nondiscrimination. RJS 1/02.2.</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16. Frederic-Jerome Pansier, "Droit du travail", 4e edition, LexisNexis 2005, p. 100.</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17. Galant H.C. Histoire politique de la Securite sociale francaise. 1945-1952-Paris, 1955.</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 xml:space="preserve">18. La Securite sociale. Son histoire a travers les textes. </w:t>
      </w:r>
      <w:r>
        <w:rPr>
          <w:rFonts w:ascii="Verdana" w:hAnsi="Verdana"/>
          <w:color w:val="000000"/>
          <w:sz w:val="18"/>
          <w:szCs w:val="18"/>
        </w:rPr>
        <w:t>Т</w:t>
      </w:r>
      <w:r w:rsidRPr="004B40CE">
        <w:rPr>
          <w:rFonts w:ascii="Verdana" w:hAnsi="Verdana"/>
          <w:color w:val="000000"/>
          <w:sz w:val="18"/>
          <w:szCs w:val="18"/>
          <w:lang w:val="en-US"/>
        </w:rPr>
        <w:t>. III. 1945-1981 / Dirige par A. Barlot. Paris, 1997.</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19. Le Preambule de la Constitution de 1946 / Sous la direction de G. Conac, X. Pretot, G.Teboul.-Paris, 2001.</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20. Lyon-Caen G. Le droit du travail. Une technique reversible. Dalloz, 1995.</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21. Olszak N. Histoire du droit du travail. Paris, 1999</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22. Palier B. Gouverner la securite sociale. Les re formes du systeme francais de protection sociale depuis 1945. Paris, 2002.</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23. Pdissier J., Supiot A., Jeammaud A. Droit du travail. Dalloz, 2002.</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24. Perraud-Charmantier, L. de Riedmatten. Lois sociales. Securite sociale. -Paris, 1948. P. 13-16; OlzakN. Histoire du droit du travail. - Paris, 1999. - P. 3;</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25. Perraud-Charmantier, L. de Riedmatten. Lois sociales. Securite sociale. -Paris, 1948.</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26. Petit F. Droit du travail. Montchrestien, 2002.</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27. Pretot X. Les bases constitutionnelles du droit social // Droit social. -1991.-№3.-P. 188.</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28. Teyssie B. Droit europeen du travail. Litec, 2003.</w:t>
      </w:r>
    </w:p>
    <w:p w:rsidR="004B40CE" w:rsidRPr="004B40CE" w:rsidRDefault="004B40CE" w:rsidP="004B40CE">
      <w:pPr>
        <w:pStyle w:val="WW8Num2z0"/>
        <w:shd w:val="clear" w:color="auto" w:fill="F7F7F7"/>
        <w:spacing w:line="270" w:lineRule="atLeast"/>
        <w:jc w:val="both"/>
        <w:rPr>
          <w:rFonts w:ascii="Verdana" w:hAnsi="Verdana"/>
          <w:color w:val="000000"/>
          <w:sz w:val="18"/>
          <w:szCs w:val="18"/>
          <w:lang w:val="en-US"/>
        </w:rPr>
      </w:pPr>
      <w:r w:rsidRPr="004B40CE">
        <w:rPr>
          <w:rFonts w:ascii="Verdana" w:hAnsi="Verdana"/>
          <w:color w:val="000000"/>
          <w:sz w:val="18"/>
          <w:szCs w:val="18"/>
          <w:lang w:val="en-US"/>
        </w:rPr>
        <w:t>29. Valat B. Histoire de la Securite sociale (1945-1967). -Paris, 2001.</w:t>
      </w:r>
      <w:r>
        <w:rPr>
          <w:rFonts w:ascii="Verdana" w:hAnsi="Verdana"/>
          <w:color w:val="000000"/>
          <w:sz w:val="18"/>
          <w:szCs w:val="18"/>
        </w:rPr>
        <w:t>На</w:t>
      </w:r>
      <w:r w:rsidRPr="004B40CE">
        <w:rPr>
          <w:rFonts w:ascii="Verdana" w:hAnsi="Verdana"/>
          <w:color w:val="000000"/>
          <w:sz w:val="18"/>
          <w:szCs w:val="18"/>
          <w:lang w:val="en-US"/>
        </w:rPr>
        <w:t xml:space="preserve"> </w:t>
      </w:r>
      <w:r>
        <w:rPr>
          <w:rFonts w:ascii="Verdana" w:hAnsi="Verdana"/>
          <w:color w:val="000000"/>
          <w:sz w:val="18"/>
          <w:szCs w:val="18"/>
        </w:rPr>
        <w:t>русском</w:t>
      </w:r>
      <w:r w:rsidRPr="004B40CE">
        <w:rPr>
          <w:rFonts w:ascii="Verdana" w:hAnsi="Verdana"/>
          <w:color w:val="000000"/>
          <w:sz w:val="18"/>
          <w:szCs w:val="18"/>
          <w:lang w:val="en-US"/>
        </w:rPr>
        <w:t xml:space="preserve"> </w:t>
      </w:r>
      <w:r>
        <w:rPr>
          <w:rFonts w:ascii="Verdana" w:hAnsi="Verdana"/>
          <w:color w:val="000000"/>
          <w:sz w:val="18"/>
          <w:szCs w:val="18"/>
        </w:rPr>
        <w:t>языке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H.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- 176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М.: Изд-во Моск. ун-та, 1959. - 45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Госюриздат, 1954. -383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МЮ СССР, 1948. 336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 Юрид. лит., 1982. - 360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 Вопросы трудового права на современном этапе. М.: Изд-во Моск. ун-та, 1964. - С. 23-37.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Пашков А.С., Смирнов О.В.,</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JI.: Изд-во Ленингр. ун-та, 1980, № 2. - С. 64-71.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Забастовка как способ разрешения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Трудовое право. М.: Интел-Синтез, 2006, № 6. - С. 54-61.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Теоретическое исследование. Л.: Изд-во Ленингр. ун-та, 1985. - 152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Каринский С.С., Ставцева А.И. Роль советского трудового права в плановом обеспечении народного хозяйства кадрами М.: Госюриздат, 1955. - 191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Критерии правового регулирования высокопроизводительного труда // Советское государство и право. М.: Наука, 1978, № 3. - С. 53-60.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рабочих и служащих на этапе развитого социализма. Автореф. дис. д-ра юрид. наук. М., 1980. - 30 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Богатыренко 3. Нормы международного права и российское трудовое законодательство // Вопросы трудового права. М.: Изд. Дом "Просвещение", 2007, № 2. - С. 2-7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Ю.В. Новейшая история Франции. М, 1966.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Кн. 1. 2-е изд.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 - 848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 Юридический аспект/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Красноярск: Изд-во Краснояр. ун-та, 1984. - 128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В.И. Общая характеристика трудового договора по законодательству России, Австрии и Франции. Дис. . канд. юрид. наук. -М., 2006. 220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Никитинский В.И., Самощенко И.С. К методике изучения эффективности правовых норм // Советское государство и право. -М.: Наука, 1971, № 9. С. 70-78.</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Верт А. Франция. 1940-1955. -М., 1959.</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О.А. Конвенции и рекомендации международной организации труда как источники трудового права. Дис. . канд. юрид. наук. -М., 2006.-201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Гинцбург JT. Я. Регулирование рабочего времени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Наука, 1966. -304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Учебно-практическое пособие. М.: Дело, 2003. -256с.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Толкунова В.Н.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СССР.Учебное пособие по спецкурсу.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1967. - 144 е.i</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и торговое право зарубежных государств: Учебник. Отв. Ред. Е.А. Васльев, А.С.</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4-е изд., - М.: Междунар. отношения,2006.-560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Основания прекращения трудового договора. Учебное пособие / Отв. ред.:</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М.: РИО ВЮЗИ, 1985. - 80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 Проспект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,2006. -496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Курилин М.Н. Международно-правовое регулирование труда: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 МОТ.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1992. 60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 ТК Велби, Изд-во Проспект, 2007. - 272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Дзуцев</w:t>
      </w:r>
      <w:r>
        <w:rPr>
          <w:rStyle w:val="WW8Num3z0"/>
          <w:rFonts w:ascii="Verdana" w:hAnsi="Verdana"/>
          <w:color w:val="000000"/>
          <w:sz w:val="18"/>
          <w:szCs w:val="18"/>
        </w:rPr>
        <w:t> </w:t>
      </w:r>
      <w:r>
        <w:rPr>
          <w:rFonts w:ascii="Verdana" w:hAnsi="Verdana"/>
          <w:color w:val="000000"/>
          <w:sz w:val="18"/>
          <w:szCs w:val="18"/>
        </w:rPr>
        <w:t>З.Г. «</w:t>
      </w:r>
      <w:r>
        <w:rPr>
          <w:rStyle w:val="WW8Num4z0"/>
          <w:rFonts w:ascii="Verdana" w:hAnsi="Verdana"/>
          <w:color w:val="4682B4"/>
          <w:sz w:val="18"/>
          <w:szCs w:val="18"/>
        </w:rPr>
        <w:t>Защитная функция профсоюзов, проблемы правового регулирования</w:t>
      </w:r>
      <w:r>
        <w:rPr>
          <w:rFonts w:ascii="Verdana" w:hAnsi="Verdana"/>
          <w:color w:val="000000"/>
          <w:sz w:val="18"/>
          <w:szCs w:val="18"/>
        </w:rPr>
        <w:t>»: Автореф. дис. канд. юрид. наук. -М., 2009. -20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- 334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Доморацкая</w:t>
      </w:r>
      <w:r>
        <w:rPr>
          <w:rStyle w:val="WW8Num3z0"/>
          <w:rFonts w:ascii="Verdana" w:hAnsi="Verdana"/>
          <w:color w:val="000000"/>
          <w:sz w:val="18"/>
          <w:szCs w:val="18"/>
        </w:rPr>
        <w:t> </w:t>
      </w:r>
      <w:r>
        <w:rPr>
          <w:rFonts w:ascii="Verdana" w:hAnsi="Verdana"/>
          <w:color w:val="000000"/>
          <w:sz w:val="18"/>
          <w:szCs w:val="18"/>
        </w:rPr>
        <w:t>Э.И. Социальное законодательство Франции. М, 1975.</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Учебно-практическое пособие. 3-е изд. - М.: Дело, 2001.-352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Актуальные теоретические и практические проблемы заемного труда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12 С. 16 19.</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Источники и формы трудового права в Российской Федерации: Автореф. дис. д-ра юрид. наук. -М., 2008. -44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Международные обычаи, содержащие нормы трудового права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Научно-практический журнал. -М.: Ось-89, 2008, № 1 (21). С. 46-56.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C.JT. Источники права / Отв. ред.:</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М.: Наука, 1981.-239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 Отв. ред.: Зивс C.JI. М.: Наука, 1964. - 343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некоторые проблемы // Государство и право. М.: Наука, 1994, № 4. - С. 53-60.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 Отв. ред.: Иванов С.А. М.: Наука, 1978. - 368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Юридические нормы и человеческие поступки. // Актуальные вопросы советского гражданского права. М.: Юрид. лит., 1964, Вып. 36.-С. 10-51.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 Киселев И., Кукса С., Леонов А. Концепция правового регулирования заемного труда. (Начало) // Хозяйство и право. -М., 2004, № 2. С. 52-60.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И.Н., Свиридов С.А., Смирнов О.В., Смирнова JI.E.</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Хрусталев Б.Ф. Обязанность трудиться по советскому праву. -М.: Юрид. лит., 1970. 191 с. // Правоведение. - JL: Изд-во Ленингр. ун-та, 1971, №3.-С. 150-152.</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Кашкин С.</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и право Совета Европы // Россия и Совет Европы: перспективы взаимодействия. Сборник докладов.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2001. - С. 97-103.</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Современные тенденции правового регулирования нестандартных форм занятости в странах Запада // Труд за рубежом. N 1. 2003.</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Трудовое право России и зарубежных стран. Международные нормы труда. М.: Изд-во "Эксмо", 2005. 608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М.: Норма, Инфра-М, 1998. - 263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Киселев И .Я. Новый облик трудового права в странах Запада: прорыв в постиндустриальное общество // Управление персоналом. 2002. № 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 право России и зарубежных стран. Международные нормы труда: Учебник / под ред.</w:t>
      </w:r>
      <w:r>
        <w:rPr>
          <w:rStyle w:val="WW8Num3z0"/>
          <w:rFonts w:ascii="Verdana" w:hAnsi="Verdana"/>
          <w:color w:val="000000"/>
          <w:sz w:val="18"/>
          <w:szCs w:val="18"/>
        </w:rPr>
        <w:t> </w:t>
      </w:r>
      <w:r>
        <w:rPr>
          <w:rStyle w:val="WW8Num4z0"/>
          <w:rFonts w:ascii="Verdana" w:hAnsi="Verdana"/>
          <w:color w:val="4682B4"/>
          <w:sz w:val="18"/>
          <w:szCs w:val="18"/>
        </w:rPr>
        <w:t>Лушниковой</w:t>
      </w:r>
      <w:r>
        <w:rPr>
          <w:rStyle w:val="WW8Num3z0"/>
          <w:rFonts w:ascii="Verdana" w:hAnsi="Verdana"/>
          <w:color w:val="000000"/>
          <w:sz w:val="18"/>
          <w:szCs w:val="18"/>
        </w:rPr>
        <w:t> </w:t>
      </w:r>
      <w:r>
        <w:rPr>
          <w:rFonts w:ascii="Verdana" w:hAnsi="Verdana"/>
          <w:color w:val="000000"/>
          <w:sz w:val="18"/>
          <w:szCs w:val="18"/>
        </w:rPr>
        <w:t>М.В. Изд. 3-е, перераб. и доп. -М.: Изд-во "Эксмо", 2008. 608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 С. Правовое регулирование рабочего времени в России и зарубежных странах: Автореф. дис. . канд. юрид. наук. -М., 2007.190/ '</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Коллэн</w:t>
      </w:r>
      <w:r>
        <w:rPr>
          <w:rStyle w:val="WW8Num3z0"/>
          <w:rFonts w:ascii="Verdana" w:hAnsi="Verdana"/>
          <w:color w:val="000000"/>
          <w:sz w:val="18"/>
          <w:szCs w:val="18"/>
        </w:rPr>
        <w:t> </w:t>
      </w:r>
      <w:r>
        <w:rPr>
          <w:rFonts w:ascii="Verdana" w:hAnsi="Verdana"/>
          <w:color w:val="000000"/>
          <w:sz w:val="18"/>
          <w:szCs w:val="18"/>
        </w:rPr>
        <w:t>Ф. Разновидности трудовых контрактов. Paris:: 1991. 151 р;; Ж. Лион-Кан. История развития; и некоторые особенности, трудового договора. /Под ред.M. F. Таринского: Пер; .с франц. - М;, "Промо"!, 2005. - С. 165-167. ;</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Учебное; пособие / Сост., введ. и вступ.:</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М.: БЕК, 2002. - 432 с.56; Костюиина Г.М. Гибкие формы занятости: мировой опыт и практика Сингапура1// Трудовое право. М.: Интел-Синтез, .2004; № 11. - С.75.82.</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понятие и общая характеристика правового регулирования; Коллективные трудовые споры // Законы России: опыт, анализ, практика. Ежемесячный правовой журнал. М.: Изд. Дом "Буквовед". 2007, № 4. - С. 4-17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//Правоведение. -1997. № 2. - С. 19 - 40.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Лабейкин</w:t>
      </w:r>
      <w:r>
        <w:rPr>
          <w:rStyle w:val="WW8Num3z0"/>
          <w:rFonts w:ascii="Verdana" w:hAnsi="Verdana"/>
          <w:color w:val="000000"/>
          <w:sz w:val="18"/>
          <w:szCs w:val="18"/>
        </w:rPr>
        <w:t> </w:t>
      </w:r>
      <w:r>
        <w:rPr>
          <w:rFonts w:ascii="Verdana" w:hAnsi="Verdana"/>
          <w:color w:val="000000"/>
          <w:sz w:val="18"/>
          <w:szCs w:val="18"/>
        </w:rPr>
        <w:t>А.А. Некоторые вопросы функционирования систем социальной защиты в странах Западной Европы. Орел, 1997.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Воронкова Е. Р.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-М. :Статут,2007. -301с.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Автореф. дис. . д-ра юрид. наук. Л., 1954. - 37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 Отв. ред.:</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М.: Наука, 1989. - 192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Лиотар М. Роль трудового договора в устойчивом развитии трудовых отношений в ЕС/ пер.</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П.Т. //Проблемы управления качеством труда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П.Т. — М.: Изд-во Прима-Пресс-М, 2007. С. 208-210.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Трудовые споры в СССР. Учебное- пособие. -Ярославль: Изд-во Яросл. ун-та, 1991. 83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 центр Пресс, 2006. - 940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Львов Д. ' Роль России в гармонизации- процессов мирового развития // Свободная мысль-ХХ1, 2002. N 8. С. 24.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Коллективные трудовые споры: сравнительно-правовой анализ. М.: ТК Велби, Изд-во Проспект, 2007. - 256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Понятие и-предмет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Государство и право. М.: Наука, 2003, № 1. - С. 50-56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Разрешение коллективных трудовых споров в некоторых странах Западной Европы: соответствие международно-правовым стандартам: Июль сентябрь // Трудовое право: Июль - сентябрь. - М.: Интел-Синтез, 2001, № 3. . с. 67-74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Учебное пособие. С.-Пб., 1993. - 110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Мануковская, А. Н.</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правоотношения в трудовом праве: Автореф. дис. . канд. юрид. наук. М., 2006. - 26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на социальное обеспечение естественное и неотъемлемое право человека // Вестник Московского университета. - М.; Изд-во Моск. ун-та, 2000. - № 5.</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 лит., 1976. - 240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Н.Н. Четвертая республика. М., 1963.</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Сравнительный анализ правового регулирования проблем занятости и трудоустройства в РФ 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 канд. юрид. наук. М., 1997. - 24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Орловский Ю.П. Концепция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Журнал российского права. М.: Норма, 1998, № 6. - С. 121-131.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Общая теория государства и права: Теория права. Академический курс в 2-х томах. Т. 2 /</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Витрук Н.В., Гранат Н.Л.,</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и др. М.: Зерцало, 1998. - 640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С. В. Процедурно-процессуальные правовые средства и способы обеспечения трудовых прав работников: Автореф. дис. . д-ра юрид. наук.-М., 2001. 50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Предупреждение трудовых споров. М.: Юрид. лит., 1981.- 152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Рабинович-Захарин СЛ. Единство и дифференциация советского трудового права. Дис. . канд. юрид. наук М., 1947. - 191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- 316 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-1 М, 1999. 372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В.П. Новейшая история Франции. 1918-1975 гг. М., 1979.</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 216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Процессуальные гарантии охраны трудовых прав рабочих и служащих / Отв. ред.:</w:t>
      </w:r>
      <w:r>
        <w:rPr>
          <w:rStyle w:val="WW8Num3z0"/>
          <w:rFonts w:ascii="Verdana" w:hAnsi="Verdana"/>
          <w:color w:val="000000"/>
          <w:sz w:val="18"/>
          <w:szCs w:val="18"/>
        </w:rPr>
        <w:t> </w:t>
      </w:r>
      <w:r>
        <w:rPr>
          <w:rStyle w:val="WW8Num4z0"/>
          <w:rFonts w:ascii="Verdana" w:hAnsi="Verdana"/>
          <w:color w:val="4682B4"/>
          <w:sz w:val="18"/>
          <w:szCs w:val="18"/>
        </w:rPr>
        <w:t>Краснопольский</w:t>
      </w:r>
      <w:r>
        <w:rPr>
          <w:rStyle w:val="WW8Num3z0"/>
          <w:rFonts w:ascii="Verdana" w:hAnsi="Verdana"/>
          <w:color w:val="000000"/>
          <w:sz w:val="18"/>
          <w:szCs w:val="18"/>
        </w:rPr>
        <w:t> </w:t>
      </w:r>
      <w:r>
        <w:rPr>
          <w:rFonts w:ascii="Verdana" w:hAnsi="Verdana"/>
          <w:color w:val="000000"/>
          <w:sz w:val="18"/>
          <w:szCs w:val="18"/>
        </w:rPr>
        <w:t>А.С. М.: Юрид. лит., 1966. - 228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 Г. Стабильность и динамика трудового правоотношения. Монография. М., 2004. - 184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 Г. Стабильность и динамика трудового правоотношения. Монография М., 2004. - 184 е.</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2-е изд., доп. -М.: Моск. Науч. Изд-во, 1918. - 225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 Правоведение. Л.: Изд-во Ленингр. ун-та, 1968, № 4. - С. 93-97.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Трудовое право Франции: Сб. нормативных актов/Сост. Н.А. Муцинова. М., 1985.</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Трудовое право. Учебник / Под ред. О. В. Смирнова и И. 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-3-е изд., перераб. и доп., учеб. -М .'Проспект,2008. -600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Научно-практическая конференция "Проблемы международного и сравнительного трудового права и права социальногообеспечения" I! Российский ежегодник трудового права. 2006. С.-Пб.: Изд. Дом С.-Петерб. гос. ун-та, 2007, № 2. - С. 815-821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Хаустова</w:t>
      </w:r>
      <w:r>
        <w:rPr>
          <w:rStyle w:val="WW8Num3z0"/>
          <w:rFonts w:ascii="Verdana" w:hAnsi="Verdana"/>
          <w:color w:val="000000"/>
          <w:sz w:val="18"/>
          <w:szCs w:val="18"/>
        </w:rPr>
        <w:t> </w:t>
      </w:r>
      <w:r>
        <w:rPr>
          <w:rFonts w:ascii="Verdana" w:hAnsi="Verdana"/>
          <w:color w:val="000000"/>
          <w:sz w:val="18"/>
          <w:szCs w:val="18"/>
        </w:rPr>
        <w:t>Н.А.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международном частном праве. Автореф. дис. . канд. юрид. наук. М., 2006. - 30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Дис. . докт. юрид. наук- М., 2005. 294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Ведомственное регулирование в сфере труда и заработной платы // Закон и ведомственные нормативные акты в СССР. Труды. М.: Изд-во ВНИИСЗ, 1989, № 46. - С. 108-120.</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 П., Цыпкина И. 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С учетом новой редакции Трудового кодекса РФ. -2-е изд., перераб. И доп. -М. :Проспект :ТК Велби,2006. -192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А.О. Европейское социальное пространство и гармонизация трудового права России и Европейского Союза // Право и государство: теория и практика. М.: Право и государство, 2006, № 1. - С. 6168</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Дис. . канд. юрид. наук. Омск, 1997. - 180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Е.А. Источники российского трудового права. Автореф. дис. . канд. юрид. наук. М., 2002. - 27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Автореф. дис. . канд. юрид. наук Екатеринбург, 2004. - 27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Международные правоотношения. М.: Междунар. отношения, 1971. - 238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И.А. Коллективный договор в Англии. Автореф. дис. . канд. юрид. наук. М., 1995. - 31 с.</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И.А. От трудовых конфликтов к системе урегулирования трудовых споров (на примере Англии и России) // Трудовое право и право социального обеспечения. Актуальные проблемы: Сборник статей. М.: Проспект, 2000. - С. 152-156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И.А., Цепляева Г. De facto и de jure</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 Российская юстиция. М.: Юрид. лит., 2001, № 11. - С. 31-33.</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Яловега</w:t>
      </w:r>
      <w:r>
        <w:rPr>
          <w:rStyle w:val="WW8Num3z0"/>
          <w:rFonts w:ascii="Verdana" w:hAnsi="Verdana"/>
          <w:color w:val="000000"/>
          <w:sz w:val="18"/>
          <w:szCs w:val="18"/>
        </w:rPr>
        <w:t> </w:t>
      </w:r>
      <w:r>
        <w:rPr>
          <w:rFonts w:ascii="Verdana" w:hAnsi="Verdana"/>
          <w:color w:val="000000"/>
          <w:sz w:val="18"/>
          <w:szCs w:val="18"/>
        </w:rPr>
        <w:t>В.Н. Становление международной системы защиты трудовых прав И Актуальные проблемы современного международного права. Материалы межвузовской научно-практической конференции. Москва, 20-21 апреля 2007 г.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2008. - С. 498-505</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Список нормативных правовых актовМеждународные акты:</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всех трудящихся-мигрантов и членов их семей (принята резолюцией 45/158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18 декабря 1990 г.) // официальный сервер Организации Объединенных Наций, www.un.org.</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Международная Конвенция о ликвидации всех форм расовой дискриминации (Нью-Йорк, 7 марта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от 18 июня 1969 г. N 25 ст. 219, в сборнике "Действующее международное право" т. 2.</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1978 г., вып. XXXII, с. 44.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Международный пакт об экономических, социальных и культурных правах (Нью-Йорк, 19 декабря 1966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 иностранными государствами, М., 1978 г., вып. XXXII, с. 36.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Европейская социальная хартия ETS N 035 (Турин, 18 октября 1961 г.) // Текст</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официально опубликован не был.</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Европейская Конвенция о правовом статусе трудящихся-мигрантов ETS N 093 (24 ноября 1977 г.) (Российская Федерация в настоящей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не участвует) // Текст официально опубликован не был.</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Хартия Европейского Союза об основных правах (</w:t>
      </w:r>
      <w:r>
        <w:rPr>
          <w:rStyle w:val="WW8Num4z0"/>
          <w:rFonts w:ascii="Verdana" w:hAnsi="Verdana"/>
          <w:color w:val="4682B4"/>
          <w:sz w:val="18"/>
          <w:szCs w:val="18"/>
        </w:rPr>
        <w:t>Страсбург</w:t>
      </w:r>
      <w:r>
        <w:rPr>
          <w:rFonts w:ascii="Verdana" w:hAnsi="Verdana"/>
          <w:color w:val="000000"/>
          <w:sz w:val="18"/>
          <w:szCs w:val="18"/>
        </w:rPr>
        <w:t>, 12 декабря 2007 г.) (2007/С 303/01) // Текст Хартии официально опубликован не был.</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Конвенция о борьбе с торговлей людьми и с эксплуатацией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третьими лицами от 21 марта 1950 г. // Сборник действующих договоров, соглашений и конвенций , заключенных СССР с иностранными государствами, выпуск XI, М., 1957.</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Конвенция о ликвидации всех форм дискриминации в отношении женщин (Нью-Йорк, 18 декабря 1979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1982 г., N 25 (2151), ст. 464.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Конвенция Организации Объединенных Наций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 ноября 2000 г. // Собрание законодательства Российской Федерации от 4 октября 2004 г. N 40 ст. 3882.</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(Женева, 19 июня 1998 г.) // Российская газета от 16 декабря 1998 г.</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Конвенция Международной Организации Труда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(Женева, 10 июня 1930 г.) // Ведомости Верховного Совета СССР от 2 июля 1956 г. N 13, ст. 279.</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Конвенция Международной Организаций Труда N 98 о применении принципов права на организацию и на ведение коллективныхпереговоров (Женева, 1 июля 1949 г.) // «Библиотечка Российской газеты", выпуск N22-23, 1999 г.</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Конвенция Международной Организации Труда N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(Женева, 25 июня 1957 г.) // сборник "Конвенции и рекомендации, принятые Международной Конференцией труда. 1957 1990. Т. II". Женева, Международное бюро труда, 1991.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Конвенция Международной Организации Труда N 154 о содействии коллективным переговорам (Женева, 19 июня 1981 г.) // сборник "Конвенции и рекомендации, принятые Международной Конференцией труда. 1957 1990. Т. II". Женева, Международное бюро труда, 1991.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Конвенция Международной Организации Труда N 182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(Женева, 17 июня 1999 г.) // Собрание законодательства Российской Федерации от 17 мая 2004 г. N 20 ст. 1924.</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Рекомендация Международной Организации Труда от 28 июня 1930 г. N 35 о косвенном</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к труду // сборник "Конвенции и рекомендации, принятые Международной Конференцией труда. 1919 1956. Т. I". Женева, Международное бюро труда, 1991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Рекомендация Международной Организации Труда от 29 июня 1951 г. N 91 о коллективных договорах // "Библиотечка Российской газеты" выпуск N22-23, 1999 г.</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Рекомендация Международной Организации Труда от 24 июня 1975 г. N 151 о работниках-мигрантах // официальный сервер Международной Организации Труда www.ilo.ru;</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Рекомендация Международной Организации Труда от 27 июня 1978 г. N 159 о процедурах определения условий занятости на государственнойслужбе // официальный сервере Международной Организации Труда www.ilo.ru.</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Рекомендация Международной Организации Труда от 19 июня 1981 г. N 163 о содействии коллективным переговорам // "Библиотечка Российской газеты", выпуск N 22-23, 1999 г.Акты Российской Федерации (</w:t>
      </w:r>
      <w:r>
        <w:rPr>
          <w:rStyle w:val="WW8Num4z0"/>
          <w:rFonts w:ascii="Verdana" w:hAnsi="Verdana"/>
          <w:color w:val="4682B4"/>
          <w:sz w:val="18"/>
          <w:szCs w:val="18"/>
        </w:rPr>
        <w:t>РСФСР</w:t>
      </w:r>
      <w:r>
        <w:rPr>
          <w:rFonts w:ascii="Verdana" w:hAnsi="Verdana"/>
          <w:color w:val="000000"/>
          <w:sz w:val="18"/>
          <w:szCs w:val="18"/>
        </w:rPr>
        <w:t>)1. Конституция РФ.</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 Собрание законодательства* Российской Федерации от 6 января 1997 г. N 1 ст. 1.</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N 197-ФЗ // СЗ РФ. 2002 г. N 1 (часть I) ст. 3.</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от 24 июля 2002 г. N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Российской-Федерации от 29 июля 2002 г. N 30 ст. 3019.</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сентября 2006 г. N 583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2011 годы" // Собрание законодательства Российской Федерации от 9 октября 2006 г. N 41 ст. 4248.</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N 2 "О применении судами Российской Федерации Трудового кодекса Российской Федерации" (в ред. от 28 декабря 2006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2004 г., N 6.</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Пленума Верховного Суда РФ от 19 декабря 2003 г. N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Российской Федерации, февраль 2004 г., N 2.Акты Франции</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Французской Республики от 4 октября 1958 г.</w:t>
      </w:r>
    </w:p>
    <w:p w:rsidR="004B40CE" w:rsidRDefault="004B40CE" w:rsidP="004B40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Преамбула</w:t>
      </w:r>
      <w:r>
        <w:rPr>
          <w:rStyle w:val="WW8Num3z0"/>
          <w:rFonts w:ascii="Verdana" w:hAnsi="Verdana"/>
          <w:color w:val="000000"/>
          <w:sz w:val="18"/>
          <w:szCs w:val="18"/>
        </w:rPr>
        <w:t> </w:t>
      </w:r>
      <w:r>
        <w:rPr>
          <w:rFonts w:ascii="Verdana" w:hAnsi="Verdana"/>
          <w:color w:val="000000"/>
          <w:sz w:val="18"/>
          <w:szCs w:val="18"/>
        </w:rPr>
        <w:t>Конституции от 27 октября 1946 г.</w:t>
      </w:r>
    </w:p>
    <w:p w:rsidR="00D33A5E" w:rsidRDefault="004B40CE" w:rsidP="004B40CE">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0139E6">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31A3-033A-414B-845F-E434A58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61011</TotalTime>
  <Pages>12</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2009-02-06T08:36:00Z</cp:lastPrinted>
  <dcterms:created xsi:type="dcterms:W3CDTF">2015-03-22T11:10:00Z</dcterms:created>
  <dcterms:modified xsi:type="dcterms:W3CDTF">2016-01-15T13:24:00Z</dcterms:modified>
</cp:coreProperties>
</file>