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9B2370" w:rsidRDefault="009B2370" w:rsidP="009B2370">
      <w:pPr>
        <w:pStyle w:val="afffffffa"/>
        <w:jc w:val="center"/>
        <w:rPr>
          <w:rFonts w:ascii="Times New Roman" w:hAnsi="Times New Roman"/>
          <w:b/>
        </w:rPr>
      </w:pPr>
      <w:bookmarkStart w:id="0" w:name="_Hlt159839706"/>
      <w:bookmarkEnd w:id="0"/>
      <w:r>
        <w:rPr>
          <w:rFonts w:ascii="Times New Roman" w:hAnsi="Times New Roman"/>
          <w:b/>
        </w:rPr>
        <w:t xml:space="preserve">ДЕРЖАВНА УСТАНОВА </w:t>
      </w:r>
    </w:p>
    <w:p w:rsidR="009B2370" w:rsidRDefault="009B2370" w:rsidP="009B2370">
      <w:pPr>
        <w:pStyle w:val="afffffffa"/>
        <w:jc w:val="center"/>
        <w:rPr>
          <w:rFonts w:ascii="Times New Roman" w:hAnsi="Times New Roman"/>
          <w:b/>
        </w:rPr>
      </w:pPr>
      <w:r>
        <w:rPr>
          <w:rFonts w:ascii="Times New Roman" w:hAnsi="Times New Roman"/>
          <w:b/>
        </w:rPr>
        <w:t xml:space="preserve">"ІНСТИТУТ ПЕДІАТРІЇ, АКУШЕРСТВА І ГІНЕКОЛОГІЇ </w:t>
      </w:r>
    </w:p>
    <w:p w:rsidR="009B2370" w:rsidRDefault="009B2370" w:rsidP="009B2370">
      <w:pPr>
        <w:pStyle w:val="afffffffa"/>
        <w:jc w:val="center"/>
        <w:rPr>
          <w:rFonts w:ascii="Times New Roman" w:hAnsi="Times New Roman"/>
        </w:rPr>
      </w:pPr>
      <w:r>
        <w:rPr>
          <w:rFonts w:ascii="Times New Roman" w:hAnsi="Times New Roman"/>
          <w:b/>
        </w:rPr>
        <w:t>АМН УКРАЇНИ"</w:t>
      </w:r>
    </w:p>
    <w:p w:rsidR="009B2370" w:rsidRDefault="009B2370" w:rsidP="009B2370">
      <w:pPr>
        <w:pStyle w:val="afffffffa"/>
        <w:spacing w:line="360" w:lineRule="auto"/>
        <w:jc w:val="right"/>
        <w:rPr>
          <w:rFonts w:ascii="Times New Roman" w:hAnsi="Times New Roman"/>
          <w:b/>
        </w:rPr>
      </w:pPr>
    </w:p>
    <w:p w:rsidR="009B2370" w:rsidRDefault="009B2370" w:rsidP="009B2370">
      <w:pPr>
        <w:pStyle w:val="afffffffa"/>
        <w:spacing w:line="360" w:lineRule="auto"/>
        <w:jc w:val="center"/>
        <w:rPr>
          <w:rFonts w:ascii="Times New Roman" w:hAnsi="Times New Roman"/>
          <w:b/>
        </w:rPr>
      </w:pPr>
    </w:p>
    <w:p w:rsidR="009B2370" w:rsidRDefault="009B2370" w:rsidP="009B2370">
      <w:pPr>
        <w:pStyle w:val="afffffffa"/>
        <w:spacing w:line="360" w:lineRule="auto"/>
        <w:jc w:val="center"/>
        <w:rPr>
          <w:rFonts w:ascii="Times New Roman" w:hAnsi="Times New Roman"/>
          <w:b/>
        </w:rPr>
      </w:pPr>
    </w:p>
    <w:p w:rsidR="009B2370" w:rsidRDefault="009B2370" w:rsidP="009B2370">
      <w:pPr>
        <w:pStyle w:val="afffffffa"/>
        <w:spacing w:line="360" w:lineRule="auto"/>
        <w:jc w:val="center"/>
        <w:rPr>
          <w:rFonts w:ascii="Times New Roman" w:hAnsi="Times New Roman"/>
          <w:b/>
        </w:rPr>
      </w:pPr>
      <w:r>
        <w:rPr>
          <w:rFonts w:ascii="Times New Roman" w:hAnsi="Times New Roman"/>
          <w:b/>
        </w:rPr>
        <w:t>Козарь</w:t>
      </w:r>
      <w:proofErr w:type="gramStart"/>
      <w:r>
        <w:rPr>
          <w:rFonts w:ascii="Times New Roman" w:hAnsi="Times New Roman"/>
          <w:b/>
        </w:rPr>
        <w:t xml:space="preserve"> В</w:t>
      </w:r>
      <w:proofErr w:type="gramEnd"/>
      <w:r>
        <w:rPr>
          <w:rFonts w:ascii="Times New Roman" w:hAnsi="Times New Roman"/>
          <w:b/>
        </w:rPr>
        <w:t>ікторія Яківна</w:t>
      </w:r>
    </w:p>
    <w:p w:rsidR="009B2370" w:rsidRDefault="009B2370" w:rsidP="009B2370">
      <w:pPr>
        <w:pStyle w:val="afffffffa"/>
        <w:spacing w:line="360" w:lineRule="auto"/>
        <w:jc w:val="center"/>
        <w:rPr>
          <w:rFonts w:ascii="Times New Roman" w:hAnsi="Times New Roman"/>
          <w:b/>
        </w:rPr>
      </w:pPr>
    </w:p>
    <w:p w:rsidR="009B2370" w:rsidRDefault="009B2370" w:rsidP="009B2370">
      <w:pPr>
        <w:spacing w:line="360" w:lineRule="auto"/>
        <w:jc w:val="center"/>
        <w:rPr>
          <w:sz w:val="28"/>
          <w:lang w:val="uk-UA"/>
        </w:rPr>
      </w:pPr>
    </w:p>
    <w:p w:rsidR="009B2370" w:rsidRDefault="009B2370" w:rsidP="009B2370">
      <w:pPr>
        <w:pStyle w:val="8"/>
        <w:spacing w:line="360" w:lineRule="auto"/>
        <w:ind w:left="4395"/>
        <w:rPr>
          <w:rFonts w:ascii="Times New Roman" w:hAnsi="Times New Roman"/>
          <w:b/>
        </w:rPr>
      </w:pPr>
      <w:r>
        <w:rPr>
          <w:rFonts w:ascii="Times New Roman" w:hAnsi="Times New Roman"/>
        </w:rPr>
        <w:t>УДК 616-055.2(-202):614.79:612.392-036.2</w:t>
      </w:r>
    </w:p>
    <w:p w:rsidR="009B2370" w:rsidRDefault="009B2370" w:rsidP="009B2370">
      <w:pPr>
        <w:spacing w:line="360" w:lineRule="auto"/>
        <w:jc w:val="both"/>
        <w:rPr>
          <w:sz w:val="28"/>
          <w:lang w:val="uk-UA"/>
        </w:rPr>
      </w:pPr>
    </w:p>
    <w:p w:rsidR="009B2370" w:rsidRDefault="009B2370" w:rsidP="009B2370">
      <w:pPr>
        <w:spacing w:line="360" w:lineRule="auto"/>
        <w:jc w:val="center"/>
        <w:rPr>
          <w:sz w:val="28"/>
          <w:lang w:val="uk-UA"/>
        </w:rPr>
      </w:pPr>
    </w:p>
    <w:p w:rsidR="009B2370" w:rsidRDefault="009B2370" w:rsidP="009B2370">
      <w:pPr>
        <w:pStyle w:val="afffffffa"/>
        <w:spacing w:line="360" w:lineRule="auto"/>
        <w:jc w:val="center"/>
        <w:rPr>
          <w:rFonts w:ascii="Times New Roman" w:hAnsi="Times New Roman"/>
        </w:rPr>
      </w:pPr>
      <w:bookmarkStart w:id="1" w:name="_GoBack"/>
      <w:r>
        <w:rPr>
          <w:rFonts w:ascii="Times New Roman" w:hAnsi="Times New Roman"/>
          <w:b/>
        </w:rPr>
        <w:t xml:space="preserve">Репродуктивне здоров’я жінок </w:t>
      </w:r>
      <w:proofErr w:type="gramStart"/>
      <w:r>
        <w:rPr>
          <w:rFonts w:ascii="Times New Roman" w:hAnsi="Times New Roman"/>
          <w:b/>
        </w:rPr>
        <w:t>фертильного</w:t>
      </w:r>
      <w:proofErr w:type="gramEnd"/>
      <w:r>
        <w:rPr>
          <w:rFonts w:ascii="Times New Roman" w:hAnsi="Times New Roman"/>
          <w:b/>
        </w:rPr>
        <w:t xml:space="preserve"> віку, мешканок сільськогосподарського регіону з природним йододефіцитом</w:t>
      </w:r>
    </w:p>
    <w:p w:rsidR="009B2370" w:rsidRDefault="009B2370" w:rsidP="009B2370">
      <w:pPr>
        <w:spacing w:line="360" w:lineRule="auto"/>
        <w:jc w:val="both"/>
        <w:rPr>
          <w:sz w:val="28"/>
          <w:lang w:val="uk-UA"/>
        </w:rPr>
      </w:pPr>
    </w:p>
    <w:bookmarkEnd w:id="1"/>
    <w:p w:rsidR="009B2370" w:rsidRDefault="009B2370" w:rsidP="009B2370">
      <w:pPr>
        <w:spacing w:line="360" w:lineRule="auto"/>
        <w:jc w:val="center"/>
        <w:rPr>
          <w:b/>
          <w:sz w:val="28"/>
          <w:lang w:val="uk-UA"/>
        </w:rPr>
      </w:pPr>
      <w:r>
        <w:rPr>
          <w:b/>
          <w:sz w:val="28"/>
          <w:lang w:val="uk-UA"/>
        </w:rPr>
        <w:t>14.01.01 – (акушерство та гінекологія)</w:t>
      </w:r>
    </w:p>
    <w:p w:rsidR="009B2370" w:rsidRDefault="009B2370" w:rsidP="009B2370">
      <w:pPr>
        <w:spacing w:line="360" w:lineRule="auto"/>
        <w:rPr>
          <w:sz w:val="28"/>
          <w:lang w:val="uk-UA"/>
        </w:rPr>
      </w:pPr>
    </w:p>
    <w:p w:rsidR="009B2370" w:rsidRDefault="009B2370" w:rsidP="009B2370">
      <w:pPr>
        <w:spacing w:line="360" w:lineRule="auto"/>
        <w:jc w:val="both"/>
        <w:rPr>
          <w:sz w:val="28"/>
          <w:lang w:val="uk-UA"/>
        </w:rPr>
      </w:pPr>
    </w:p>
    <w:p w:rsidR="009B2370" w:rsidRDefault="009B2370" w:rsidP="009B2370">
      <w:pPr>
        <w:pStyle w:val="1"/>
        <w:spacing w:line="360" w:lineRule="auto"/>
        <w:rPr>
          <w:rFonts w:ascii="Times New Roman" w:hAnsi="Times New Roman"/>
        </w:rPr>
      </w:pPr>
      <w:r>
        <w:rPr>
          <w:rFonts w:ascii="Times New Roman" w:hAnsi="Times New Roman"/>
        </w:rPr>
        <w:t>ДИСЕРТАЦІЯ</w:t>
      </w:r>
    </w:p>
    <w:p w:rsidR="009B2370" w:rsidRDefault="009B2370" w:rsidP="009B2370">
      <w:pPr>
        <w:spacing w:line="360" w:lineRule="auto"/>
        <w:jc w:val="center"/>
        <w:rPr>
          <w:b/>
          <w:sz w:val="28"/>
          <w:lang w:val="uk-UA"/>
        </w:rPr>
      </w:pPr>
      <w:r>
        <w:rPr>
          <w:b/>
          <w:sz w:val="28"/>
          <w:lang w:val="uk-UA"/>
        </w:rPr>
        <w:t>на здобуття наукового ступеня кандидата медичних наук</w:t>
      </w:r>
    </w:p>
    <w:p w:rsidR="009B2370" w:rsidRDefault="009B2370" w:rsidP="009B2370">
      <w:pPr>
        <w:spacing w:line="360" w:lineRule="auto"/>
        <w:jc w:val="center"/>
        <w:rPr>
          <w:b/>
          <w:sz w:val="28"/>
          <w:lang w:val="uk-UA"/>
        </w:rPr>
      </w:pPr>
    </w:p>
    <w:p w:rsidR="009B2370" w:rsidRDefault="009B2370" w:rsidP="009B2370">
      <w:pPr>
        <w:spacing w:line="360" w:lineRule="auto"/>
        <w:jc w:val="center"/>
        <w:rPr>
          <w:b/>
          <w:sz w:val="28"/>
          <w:lang w:val="uk-UA"/>
        </w:rPr>
      </w:pPr>
    </w:p>
    <w:p w:rsidR="009B2370" w:rsidRDefault="009B2370" w:rsidP="009B2370">
      <w:pPr>
        <w:spacing w:line="360" w:lineRule="auto"/>
        <w:rPr>
          <w:b/>
          <w:sz w:val="28"/>
          <w:lang w:val="uk-UA"/>
        </w:rPr>
      </w:pPr>
    </w:p>
    <w:p w:rsidR="009B2370" w:rsidRDefault="009B2370" w:rsidP="009B2370">
      <w:pPr>
        <w:spacing w:line="360" w:lineRule="auto"/>
        <w:ind w:left="4820" w:firstLine="850"/>
        <w:rPr>
          <w:b/>
          <w:sz w:val="28"/>
          <w:lang w:val="uk-UA"/>
        </w:rPr>
      </w:pPr>
      <w:r>
        <w:rPr>
          <w:b/>
          <w:sz w:val="28"/>
          <w:lang w:val="uk-UA"/>
        </w:rPr>
        <w:lastRenderedPageBreak/>
        <w:t>Наукові керівники:</w:t>
      </w:r>
    </w:p>
    <w:p w:rsidR="009B2370" w:rsidRDefault="009B2370" w:rsidP="009B2370">
      <w:pPr>
        <w:spacing w:line="360" w:lineRule="auto"/>
        <w:ind w:left="4820"/>
        <w:rPr>
          <w:b/>
          <w:sz w:val="28"/>
          <w:lang w:val="uk-UA"/>
        </w:rPr>
      </w:pPr>
      <w:r>
        <w:rPr>
          <w:b/>
          <w:sz w:val="28"/>
          <w:lang w:val="uk-UA"/>
        </w:rPr>
        <w:t>Подольський Василь Васильович,</w:t>
      </w:r>
    </w:p>
    <w:p w:rsidR="009B2370" w:rsidRDefault="009B2370" w:rsidP="009B2370">
      <w:pPr>
        <w:spacing w:line="360" w:lineRule="auto"/>
        <w:ind w:left="4820"/>
        <w:rPr>
          <w:b/>
          <w:sz w:val="28"/>
          <w:lang w:val="uk-UA"/>
        </w:rPr>
      </w:pPr>
      <w:r>
        <w:rPr>
          <w:b/>
          <w:sz w:val="28"/>
          <w:lang w:val="uk-UA"/>
        </w:rPr>
        <w:t>доктор медичних наук, професор</w:t>
      </w:r>
    </w:p>
    <w:p w:rsidR="009B2370" w:rsidRDefault="009B2370" w:rsidP="009B2370">
      <w:pPr>
        <w:spacing w:line="360" w:lineRule="auto"/>
        <w:ind w:left="4820"/>
        <w:rPr>
          <w:b/>
          <w:sz w:val="28"/>
          <w:lang w:val="uk-UA"/>
        </w:rPr>
      </w:pPr>
      <w:r>
        <w:rPr>
          <w:b/>
          <w:sz w:val="28"/>
          <w:lang w:val="uk-UA"/>
        </w:rPr>
        <w:t>Хомінська Зінаїда Борисівна,</w:t>
      </w:r>
    </w:p>
    <w:p w:rsidR="009B2370" w:rsidRDefault="009B2370" w:rsidP="009B2370">
      <w:pPr>
        <w:spacing w:line="360" w:lineRule="auto"/>
        <w:ind w:left="4820"/>
        <w:jc w:val="both"/>
        <w:rPr>
          <w:b/>
          <w:sz w:val="28"/>
          <w:lang w:val="uk-UA"/>
        </w:rPr>
      </w:pPr>
      <w:r>
        <w:rPr>
          <w:b/>
          <w:sz w:val="28"/>
          <w:lang w:val="uk-UA"/>
        </w:rPr>
        <w:t>доктор медичних наук</w:t>
      </w:r>
    </w:p>
    <w:p w:rsidR="009B2370" w:rsidRDefault="009B2370" w:rsidP="009B2370">
      <w:pPr>
        <w:pStyle w:val="1"/>
        <w:spacing w:line="360" w:lineRule="auto"/>
        <w:rPr>
          <w:rFonts w:ascii="Times New Roman" w:hAnsi="Times New Roman"/>
        </w:rPr>
      </w:pPr>
    </w:p>
    <w:p w:rsidR="009B2370" w:rsidRDefault="009B2370" w:rsidP="009B2370">
      <w:pPr>
        <w:pStyle w:val="1"/>
        <w:spacing w:line="360" w:lineRule="auto"/>
        <w:rPr>
          <w:rFonts w:ascii="Times New Roman" w:hAnsi="Times New Roman"/>
        </w:rPr>
      </w:pPr>
      <w:r>
        <w:rPr>
          <w:rFonts w:ascii="Times New Roman" w:hAnsi="Times New Roman"/>
        </w:rPr>
        <w:t>Київ, 2007</w:t>
      </w:r>
    </w:p>
    <w:p w:rsidR="009B2370" w:rsidRDefault="009B2370" w:rsidP="009B2370">
      <w:pPr>
        <w:pStyle w:val="1"/>
        <w:spacing w:line="360" w:lineRule="auto"/>
        <w:rPr>
          <w:rFonts w:ascii="Times New Roman" w:hAnsi="Times New Roman"/>
          <w:b w:val="0"/>
        </w:rPr>
      </w:pPr>
      <w:r>
        <w:rPr>
          <w:rFonts w:ascii="Times New Roman" w:hAnsi="Times New Roman"/>
        </w:rPr>
        <w:br w:type="page"/>
      </w:r>
      <w:r>
        <w:rPr>
          <w:rFonts w:ascii="Times New Roman" w:hAnsi="Times New Roman"/>
          <w:b w:val="0"/>
        </w:rPr>
        <w:lastRenderedPageBreak/>
        <w:t>ЗМІ</w:t>
      </w:r>
      <w:proofErr w:type="gramStart"/>
      <w:r>
        <w:rPr>
          <w:rFonts w:ascii="Times New Roman" w:hAnsi="Times New Roman"/>
          <w:b w:val="0"/>
        </w:rPr>
        <w:t>СТ</w:t>
      </w:r>
      <w:proofErr w:type="gramEnd"/>
    </w:p>
    <w:p w:rsidR="009B2370" w:rsidRDefault="009B2370" w:rsidP="009B2370">
      <w:pPr>
        <w:spacing w:line="480" w:lineRule="auto"/>
        <w:jc w:val="center"/>
        <w:rPr>
          <w:b/>
          <w:sz w:val="28"/>
          <w:lang w:val="uk-UA"/>
        </w:rPr>
      </w:pPr>
    </w:p>
    <w:p w:rsidR="009B2370" w:rsidRDefault="009B2370" w:rsidP="009B2370">
      <w:pPr>
        <w:spacing w:line="480" w:lineRule="auto"/>
        <w:jc w:val="center"/>
        <w:rPr>
          <w:b/>
          <w:sz w:val="28"/>
          <w:lang w:val="uk-UA"/>
        </w:rPr>
      </w:pPr>
    </w:p>
    <w:tbl>
      <w:tblPr>
        <w:tblW w:w="0" w:type="auto"/>
        <w:tblLayout w:type="fixed"/>
        <w:tblLook w:val="0000" w:firstRow="0" w:lastRow="0" w:firstColumn="0" w:lastColumn="0" w:noHBand="0" w:noVBand="0"/>
      </w:tblPr>
      <w:tblGrid>
        <w:gridCol w:w="9322"/>
        <w:gridCol w:w="709"/>
      </w:tblGrid>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Перелік умовних скорочень…………………………………………………..…</w:t>
            </w:r>
          </w:p>
        </w:tc>
        <w:tc>
          <w:tcPr>
            <w:tcW w:w="709" w:type="dxa"/>
          </w:tcPr>
          <w:p w:rsidR="009B2370" w:rsidRDefault="009B2370" w:rsidP="00E75482">
            <w:pPr>
              <w:spacing w:line="360" w:lineRule="auto"/>
              <w:jc w:val="center"/>
              <w:rPr>
                <w:sz w:val="28"/>
                <w:lang w:val="uk-UA"/>
              </w:rPr>
            </w:pPr>
            <w:r>
              <w:rPr>
                <w:sz w:val="28"/>
                <w:lang w:val="uk-UA"/>
              </w:rPr>
              <w:t>4</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Вступ………………………………………………………………………..…….</w:t>
            </w:r>
          </w:p>
        </w:tc>
        <w:tc>
          <w:tcPr>
            <w:tcW w:w="709" w:type="dxa"/>
          </w:tcPr>
          <w:p w:rsidR="009B2370" w:rsidRDefault="009B2370" w:rsidP="00E75482">
            <w:pPr>
              <w:spacing w:line="360" w:lineRule="auto"/>
              <w:jc w:val="center"/>
              <w:rPr>
                <w:sz w:val="28"/>
                <w:lang w:val="uk-UA"/>
              </w:rPr>
            </w:pPr>
            <w:r>
              <w:rPr>
                <w:sz w:val="28"/>
                <w:lang w:val="uk-UA"/>
              </w:rPr>
              <w:t>5</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1 Огляд літератури………………………………………………..……...</w:t>
            </w:r>
          </w:p>
        </w:tc>
        <w:tc>
          <w:tcPr>
            <w:tcW w:w="709" w:type="dxa"/>
          </w:tcPr>
          <w:p w:rsidR="009B2370" w:rsidRDefault="009B2370" w:rsidP="00E75482">
            <w:pPr>
              <w:spacing w:line="360" w:lineRule="auto"/>
              <w:jc w:val="center"/>
              <w:rPr>
                <w:sz w:val="28"/>
                <w:lang w:val="uk-UA"/>
              </w:rPr>
            </w:pPr>
            <w:r>
              <w:rPr>
                <w:sz w:val="28"/>
                <w:lang w:val="uk-UA"/>
              </w:rPr>
              <w:t>12</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b/>
                <w:sz w:val="28"/>
                <w:lang w:val="uk-UA"/>
              </w:rPr>
            </w:pPr>
            <w:r>
              <w:rPr>
                <w:sz w:val="28"/>
                <w:lang w:val="uk-UA"/>
              </w:rPr>
              <w:t>1.1 Стан репродуктивного здоров’я жінок фертильного віку – основна передумова для безпечного материнства………………………..……</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12</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sz w:val="28"/>
                <w:lang w:val="uk-UA"/>
              </w:rPr>
            </w:pPr>
            <w:r>
              <w:rPr>
                <w:sz w:val="28"/>
                <w:lang w:val="uk-UA"/>
              </w:rPr>
              <w:t>1.2 Дефіцит йоду – як фактор порушення репродуктивного здоров’я….……………………………………………………………………..…</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22</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2 Матеріал та методи дослідження…………………………………...…</w:t>
            </w:r>
          </w:p>
        </w:tc>
        <w:tc>
          <w:tcPr>
            <w:tcW w:w="709" w:type="dxa"/>
          </w:tcPr>
          <w:p w:rsidR="009B2370" w:rsidRDefault="009B2370" w:rsidP="00E75482">
            <w:pPr>
              <w:spacing w:line="360" w:lineRule="auto"/>
              <w:jc w:val="center"/>
              <w:rPr>
                <w:sz w:val="28"/>
                <w:lang w:val="uk-UA"/>
              </w:rPr>
            </w:pPr>
            <w:r>
              <w:rPr>
                <w:sz w:val="28"/>
                <w:lang w:val="uk-UA"/>
              </w:rPr>
              <w:t>32</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3 Клініко-епідеміологічна характеристика жінок фертильного віку, мешканок сільськогосподарського регіону України з природним йододефіцитом…………………………………………………………….…….</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40</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4 Стан біотопів урогенітальних органів у жінок з порушенням репродуктивного здоров’я, мешканок сільськогосподарського регіону з природним йододефіцитом…………………………………………………..….</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60</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5 Психоемоційний стан обстежених жінок……………….………..…..</w:t>
            </w:r>
          </w:p>
        </w:tc>
        <w:tc>
          <w:tcPr>
            <w:tcW w:w="709" w:type="dxa"/>
          </w:tcPr>
          <w:p w:rsidR="009B2370" w:rsidRDefault="009B2370" w:rsidP="00E75482">
            <w:pPr>
              <w:spacing w:line="360" w:lineRule="auto"/>
              <w:jc w:val="center"/>
              <w:rPr>
                <w:sz w:val="28"/>
                <w:lang w:val="uk-UA"/>
              </w:rPr>
            </w:pPr>
            <w:r>
              <w:rPr>
                <w:sz w:val="28"/>
                <w:lang w:val="uk-UA"/>
              </w:rPr>
              <w:t>69</w:t>
            </w:r>
          </w:p>
        </w:tc>
      </w:tr>
      <w:tr w:rsidR="009B2370" w:rsidTr="00E75482">
        <w:tblPrEx>
          <w:tblCellMar>
            <w:top w:w="0" w:type="dxa"/>
            <w:bottom w:w="0" w:type="dxa"/>
          </w:tblCellMar>
        </w:tblPrEx>
        <w:trPr>
          <w:trHeight w:val="1433"/>
        </w:trPr>
        <w:tc>
          <w:tcPr>
            <w:tcW w:w="9322" w:type="dxa"/>
          </w:tcPr>
          <w:p w:rsidR="009B2370" w:rsidRDefault="009B2370" w:rsidP="00E75482">
            <w:pPr>
              <w:spacing w:line="360" w:lineRule="auto"/>
              <w:jc w:val="both"/>
              <w:rPr>
                <w:b/>
                <w:sz w:val="28"/>
                <w:lang w:val="uk-UA"/>
              </w:rPr>
            </w:pPr>
            <w:r>
              <w:rPr>
                <w:sz w:val="28"/>
                <w:lang w:val="uk-UA"/>
              </w:rPr>
              <w:t>Розділ 6 Стан тиреоїдної системи та гормональна забезпеченість менструального циклу у жінок репродуктивного віку, що мешкають у сільськогосподарському регіоні України з природним дефіцитом йоду….....</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81</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b/>
                <w:sz w:val="28"/>
                <w:lang w:val="uk-UA"/>
              </w:rPr>
            </w:pPr>
            <w:r>
              <w:rPr>
                <w:sz w:val="28"/>
                <w:lang w:val="uk-UA"/>
              </w:rPr>
              <w:t>6.1 Структурно-функціональний стан щитоподібної залози у обстежених жінок……………………………………………………………..…</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81</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b/>
                <w:sz w:val="28"/>
                <w:lang w:val="uk-UA"/>
              </w:rPr>
            </w:pPr>
            <w:r>
              <w:rPr>
                <w:sz w:val="28"/>
                <w:lang w:val="uk-UA"/>
              </w:rPr>
              <w:t>6.2 Особливості балансу статевих гормонів у обстежених жінок з різним степенем дифузного зобу………………………………………….……</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85</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sz w:val="28"/>
                <w:lang w:val="uk-UA"/>
              </w:rPr>
            </w:pPr>
            <w:r>
              <w:rPr>
                <w:sz w:val="28"/>
                <w:lang w:val="uk-UA"/>
              </w:rPr>
              <w:t>6.3 Гормональні характеристики менструального циклу у обстежених жінок в залежності від функціонального стану щитоподібної залози……………………………………………………………………….……</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89</w:t>
            </w:r>
          </w:p>
        </w:tc>
      </w:tr>
    </w:tbl>
    <w:p w:rsidR="009B2370" w:rsidRDefault="009B2370" w:rsidP="009B2370">
      <w:pPr>
        <w:rPr>
          <w:lang w:val="uk-UA"/>
        </w:rPr>
      </w:pPr>
      <w:r>
        <w:rPr>
          <w:lang w:val="uk-UA"/>
        </w:rPr>
        <w:br w:type="page"/>
      </w:r>
    </w:p>
    <w:tbl>
      <w:tblPr>
        <w:tblW w:w="0" w:type="auto"/>
        <w:tblLayout w:type="fixed"/>
        <w:tblLook w:val="0000" w:firstRow="0" w:lastRow="0" w:firstColumn="0" w:lastColumn="0" w:noHBand="0" w:noVBand="0"/>
      </w:tblPr>
      <w:tblGrid>
        <w:gridCol w:w="9322"/>
        <w:gridCol w:w="709"/>
      </w:tblGrid>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sz w:val="28"/>
                <w:lang w:val="uk-UA"/>
              </w:rPr>
            </w:pPr>
            <w:r>
              <w:rPr>
                <w:sz w:val="28"/>
                <w:lang w:val="uk-UA"/>
              </w:rPr>
              <w:lastRenderedPageBreak/>
              <w:t>6.4 Йодна забезпеченість та гінекологічна захворюваність обстежених жінок…..……………………………………………………………</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95</w:t>
            </w:r>
          </w:p>
        </w:tc>
      </w:tr>
      <w:tr w:rsidR="009B2370" w:rsidTr="00E75482">
        <w:tblPrEx>
          <w:tblCellMar>
            <w:top w:w="0" w:type="dxa"/>
            <w:bottom w:w="0" w:type="dxa"/>
          </w:tblCellMar>
        </w:tblPrEx>
        <w:tc>
          <w:tcPr>
            <w:tcW w:w="9322" w:type="dxa"/>
          </w:tcPr>
          <w:p w:rsidR="009B2370" w:rsidRDefault="009B2370" w:rsidP="00E75482">
            <w:pPr>
              <w:spacing w:line="360" w:lineRule="auto"/>
              <w:ind w:firstLine="851"/>
              <w:jc w:val="both"/>
              <w:rPr>
                <w:sz w:val="28"/>
                <w:lang w:val="uk-UA"/>
              </w:rPr>
            </w:pPr>
            <w:r>
              <w:rPr>
                <w:sz w:val="28"/>
                <w:lang w:val="uk-UA"/>
              </w:rPr>
              <w:t>6.5 Особливості нейроендокринної адаптації жінок репродуктивного віку, мешканок йоддефіцитного сільськогосподарського регіону України…….……………………………………………………………….…….</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97</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7 Прогнозування ускладнень репродуктивного здоров’я у обстежених жінок……………………………………………………..…………</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102</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8 Лікувально-профілактичні заходи для покращення стану репродуктивного здоров’я у жінок фертильного віку, мешканок сільськогосподарського регіону ендемічного за зобом……..……..………….</w:t>
            </w:r>
          </w:p>
        </w:tc>
        <w:tc>
          <w:tcPr>
            <w:tcW w:w="709" w:type="dxa"/>
          </w:tcPr>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p>
          <w:p w:rsidR="009B2370" w:rsidRDefault="009B2370" w:rsidP="00E75482">
            <w:pPr>
              <w:spacing w:line="360" w:lineRule="auto"/>
              <w:jc w:val="center"/>
              <w:rPr>
                <w:sz w:val="28"/>
                <w:lang w:val="uk-UA"/>
              </w:rPr>
            </w:pPr>
            <w:r>
              <w:rPr>
                <w:sz w:val="28"/>
                <w:lang w:val="uk-UA"/>
              </w:rPr>
              <w:t>114</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Розділ 9 Обговорення результатів дослідження та підсумок…….…….……..</w:t>
            </w:r>
          </w:p>
        </w:tc>
        <w:tc>
          <w:tcPr>
            <w:tcW w:w="709" w:type="dxa"/>
          </w:tcPr>
          <w:p w:rsidR="009B2370" w:rsidRDefault="009B2370" w:rsidP="00E75482">
            <w:pPr>
              <w:spacing w:line="360" w:lineRule="auto"/>
              <w:jc w:val="center"/>
              <w:rPr>
                <w:sz w:val="28"/>
                <w:lang w:val="uk-UA"/>
              </w:rPr>
            </w:pPr>
            <w:r>
              <w:rPr>
                <w:sz w:val="28"/>
                <w:lang w:val="uk-UA"/>
              </w:rPr>
              <w:t>141</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sz w:val="28"/>
                <w:lang w:val="uk-UA"/>
              </w:rPr>
            </w:pPr>
            <w:r>
              <w:rPr>
                <w:sz w:val="28"/>
                <w:lang w:val="uk-UA"/>
              </w:rPr>
              <w:t>Висновки..............................................................................................……...........</w:t>
            </w:r>
          </w:p>
        </w:tc>
        <w:tc>
          <w:tcPr>
            <w:tcW w:w="709" w:type="dxa"/>
          </w:tcPr>
          <w:p w:rsidR="009B2370" w:rsidRDefault="009B2370" w:rsidP="00E75482">
            <w:pPr>
              <w:spacing w:line="360" w:lineRule="auto"/>
              <w:jc w:val="center"/>
              <w:rPr>
                <w:sz w:val="28"/>
                <w:lang w:val="uk-UA"/>
              </w:rPr>
            </w:pPr>
            <w:r>
              <w:rPr>
                <w:sz w:val="28"/>
                <w:lang w:val="uk-UA"/>
              </w:rPr>
              <w:t>157</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sz w:val="28"/>
                <w:lang w:val="uk-UA"/>
              </w:rPr>
            </w:pPr>
            <w:r>
              <w:rPr>
                <w:sz w:val="28"/>
                <w:lang w:val="uk-UA"/>
              </w:rPr>
              <w:t>Практичні рекомендації.......................................................................…….........</w:t>
            </w:r>
          </w:p>
        </w:tc>
        <w:tc>
          <w:tcPr>
            <w:tcW w:w="709" w:type="dxa"/>
          </w:tcPr>
          <w:p w:rsidR="009B2370" w:rsidRDefault="009B2370" w:rsidP="00E75482">
            <w:pPr>
              <w:spacing w:line="360" w:lineRule="auto"/>
              <w:jc w:val="center"/>
              <w:rPr>
                <w:sz w:val="28"/>
                <w:lang w:val="uk-UA"/>
              </w:rPr>
            </w:pPr>
            <w:r>
              <w:rPr>
                <w:sz w:val="28"/>
                <w:lang w:val="uk-UA"/>
              </w:rPr>
              <w:t>159</w:t>
            </w:r>
          </w:p>
        </w:tc>
      </w:tr>
      <w:tr w:rsidR="009B2370" w:rsidTr="00E75482">
        <w:tblPrEx>
          <w:tblCellMar>
            <w:top w:w="0" w:type="dxa"/>
            <w:bottom w:w="0" w:type="dxa"/>
          </w:tblCellMar>
        </w:tblPrEx>
        <w:tc>
          <w:tcPr>
            <w:tcW w:w="9322" w:type="dxa"/>
          </w:tcPr>
          <w:p w:rsidR="009B2370" w:rsidRDefault="009B2370" w:rsidP="00E75482">
            <w:pPr>
              <w:spacing w:line="360" w:lineRule="auto"/>
              <w:jc w:val="both"/>
              <w:rPr>
                <w:b/>
                <w:sz w:val="28"/>
                <w:lang w:val="uk-UA"/>
              </w:rPr>
            </w:pPr>
            <w:r>
              <w:rPr>
                <w:sz w:val="28"/>
                <w:lang w:val="uk-UA"/>
              </w:rPr>
              <w:t>Список використаних джерел…………………………………………………...</w:t>
            </w:r>
          </w:p>
        </w:tc>
        <w:tc>
          <w:tcPr>
            <w:tcW w:w="709" w:type="dxa"/>
          </w:tcPr>
          <w:p w:rsidR="009B2370" w:rsidRDefault="009B2370" w:rsidP="00E75482">
            <w:pPr>
              <w:spacing w:line="360" w:lineRule="auto"/>
              <w:jc w:val="center"/>
              <w:rPr>
                <w:sz w:val="28"/>
                <w:lang w:val="uk-UA"/>
              </w:rPr>
            </w:pPr>
            <w:r>
              <w:rPr>
                <w:sz w:val="28"/>
                <w:lang w:val="uk-UA"/>
              </w:rPr>
              <w:t>160</w:t>
            </w:r>
          </w:p>
        </w:tc>
      </w:tr>
    </w:tbl>
    <w:p w:rsidR="009B2370" w:rsidRDefault="009B2370" w:rsidP="009B2370">
      <w:pPr>
        <w:spacing w:line="360" w:lineRule="auto"/>
        <w:jc w:val="center"/>
        <w:rPr>
          <w:b/>
          <w:sz w:val="28"/>
          <w:lang w:val="uk-UA"/>
        </w:rPr>
      </w:pPr>
    </w:p>
    <w:p w:rsidR="009B2370" w:rsidRDefault="009B2370" w:rsidP="009B2370">
      <w:pPr>
        <w:pStyle w:val="BodyText20"/>
        <w:jc w:val="center"/>
        <w:rPr>
          <w:b/>
        </w:rPr>
      </w:pPr>
      <w:r>
        <w:rPr>
          <w:b/>
        </w:rPr>
        <w:br w:type="page"/>
      </w:r>
      <w:r>
        <w:rPr>
          <w:b/>
        </w:rPr>
        <w:lastRenderedPageBreak/>
        <w:t>ПЕРЕЛІК УМОВНИХ ПОЗНАЧЕНЬ, СИМВОЛІВ, ОДИНИЦЬ,</w:t>
      </w:r>
    </w:p>
    <w:p w:rsidR="009B2370" w:rsidRDefault="009B2370" w:rsidP="009B2370">
      <w:pPr>
        <w:pStyle w:val="BodyText20"/>
        <w:jc w:val="center"/>
        <w:rPr>
          <w:b/>
        </w:rPr>
      </w:pPr>
      <w:r>
        <w:rPr>
          <w:b/>
        </w:rPr>
        <w:t>СКОРОЧЕНЬ І ТЕРМІНІ</w:t>
      </w:r>
      <w:proofErr w:type="gramStart"/>
      <w:r>
        <w:rPr>
          <w:b/>
        </w:rPr>
        <w:t>В</w:t>
      </w:r>
      <w:proofErr w:type="gramEnd"/>
    </w:p>
    <w:p w:rsidR="009B2370" w:rsidRDefault="009B2370" w:rsidP="009B2370">
      <w:pPr>
        <w:pStyle w:val="afffffffa"/>
        <w:spacing w:line="360" w:lineRule="auto"/>
      </w:pPr>
    </w:p>
    <w:tbl>
      <w:tblPr>
        <w:tblW w:w="0" w:type="auto"/>
        <w:tblInd w:w="108" w:type="dxa"/>
        <w:tblLayout w:type="fixed"/>
        <w:tblLook w:val="0000" w:firstRow="0" w:lastRow="0" w:firstColumn="0" w:lastColumn="0" w:noHBand="0" w:noVBand="0"/>
      </w:tblPr>
      <w:tblGrid>
        <w:gridCol w:w="1134"/>
        <w:gridCol w:w="8647"/>
      </w:tblGrid>
      <w:tr w:rsidR="009B2370" w:rsidTr="00E75482">
        <w:tblPrEx>
          <w:tblCellMar>
            <w:top w:w="0" w:type="dxa"/>
            <w:bottom w:w="0" w:type="dxa"/>
          </w:tblCellMar>
        </w:tblPrEx>
        <w:tc>
          <w:tcPr>
            <w:tcW w:w="1134" w:type="dxa"/>
          </w:tcPr>
          <w:p w:rsidR="009B2370" w:rsidRDefault="009B2370" w:rsidP="00E75482">
            <w:pPr>
              <w:pStyle w:val="BodyText20"/>
              <w:jc w:val="both"/>
            </w:pPr>
            <w:r>
              <w:t>ВООЗ</w:t>
            </w:r>
          </w:p>
        </w:tc>
        <w:tc>
          <w:tcPr>
            <w:tcW w:w="8647" w:type="dxa"/>
          </w:tcPr>
          <w:p w:rsidR="009B2370" w:rsidRDefault="009B2370" w:rsidP="00E75482">
            <w:pPr>
              <w:spacing w:line="360" w:lineRule="auto"/>
              <w:jc w:val="both"/>
              <w:rPr>
                <w:sz w:val="28"/>
                <w:lang w:val="uk-UA"/>
              </w:rPr>
            </w:pPr>
            <w:r>
              <w:rPr>
                <w:sz w:val="28"/>
                <w:lang w:val="uk-UA"/>
              </w:rPr>
              <w:t>- всесвітня організація охорони здоров’я</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Ке</w:t>
            </w:r>
          </w:p>
        </w:tc>
        <w:tc>
          <w:tcPr>
            <w:tcW w:w="8647" w:type="dxa"/>
          </w:tcPr>
          <w:p w:rsidR="009B2370" w:rsidRDefault="009B2370" w:rsidP="00E75482">
            <w:pPr>
              <w:spacing w:line="360" w:lineRule="auto"/>
              <w:jc w:val="both"/>
              <w:rPr>
                <w:sz w:val="28"/>
                <w:lang w:val="uk-UA"/>
              </w:rPr>
            </w:pPr>
            <w:r>
              <w:rPr>
                <w:sz w:val="28"/>
                <w:lang w:val="uk-UA"/>
              </w:rPr>
              <w:t>- коефіцієнт еластичності</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ЗЩЗ</w:t>
            </w:r>
          </w:p>
        </w:tc>
        <w:tc>
          <w:tcPr>
            <w:tcW w:w="8647" w:type="dxa"/>
          </w:tcPr>
          <w:p w:rsidR="009B2370" w:rsidRDefault="009B2370" w:rsidP="00E75482">
            <w:pPr>
              <w:spacing w:line="360" w:lineRule="auto"/>
              <w:jc w:val="both"/>
              <w:rPr>
                <w:sz w:val="28"/>
                <w:lang w:val="uk-UA"/>
              </w:rPr>
            </w:pPr>
            <w:r>
              <w:rPr>
                <w:sz w:val="28"/>
                <w:lang w:val="uk-UA"/>
              </w:rPr>
              <w:t>- захворювання щитоподібної залози</w:t>
            </w:r>
          </w:p>
        </w:tc>
      </w:tr>
      <w:tr w:rsidR="009B2370" w:rsidTr="00E75482">
        <w:tblPrEx>
          <w:tblCellMar>
            <w:top w:w="0" w:type="dxa"/>
            <w:bottom w:w="0" w:type="dxa"/>
          </w:tblCellMar>
        </w:tblPrEx>
        <w:tc>
          <w:tcPr>
            <w:tcW w:w="1134" w:type="dxa"/>
          </w:tcPr>
          <w:p w:rsidR="009B2370" w:rsidRDefault="009B2370" w:rsidP="00E75482">
            <w:pPr>
              <w:pStyle w:val="BodyText20"/>
              <w:jc w:val="both"/>
            </w:pPr>
            <w:r>
              <w:t>ІПАГ</w:t>
            </w:r>
          </w:p>
        </w:tc>
        <w:tc>
          <w:tcPr>
            <w:tcW w:w="8647" w:type="dxa"/>
          </w:tcPr>
          <w:p w:rsidR="009B2370" w:rsidRDefault="009B2370" w:rsidP="00E75482">
            <w:pPr>
              <w:spacing w:line="360" w:lineRule="auto"/>
              <w:jc w:val="both"/>
              <w:rPr>
                <w:sz w:val="28"/>
                <w:lang w:val="uk-UA"/>
              </w:rPr>
            </w:pPr>
            <w:r>
              <w:rPr>
                <w:sz w:val="28"/>
                <w:lang w:val="uk-UA"/>
              </w:rPr>
              <w:t>- інститут педіатрії, акушерства та гінекології</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ІПСШ</w:t>
            </w:r>
          </w:p>
        </w:tc>
        <w:tc>
          <w:tcPr>
            <w:tcW w:w="8647" w:type="dxa"/>
          </w:tcPr>
          <w:p w:rsidR="009B2370" w:rsidRDefault="009B2370" w:rsidP="00E75482">
            <w:pPr>
              <w:spacing w:line="360" w:lineRule="auto"/>
              <w:jc w:val="both"/>
              <w:rPr>
                <w:sz w:val="28"/>
                <w:lang w:val="uk-UA"/>
              </w:rPr>
            </w:pPr>
            <w:r>
              <w:rPr>
                <w:sz w:val="28"/>
                <w:lang w:val="uk-UA"/>
              </w:rPr>
              <w:t>- інфекції, які передаються статевим шляхом</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ІФА</w:t>
            </w:r>
          </w:p>
        </w:tc>
        <w:tc>
          <w:tcPr>
            <w:tcW w:w="8647" w:type="dxa"/>
          </w:tcPr>
          <w:p w:rsidR="009B2370" w:rsidRDefault="009B2370" w:rsidP="00E75482">
            <w:pPr>
              <w:spacing w:line="360" w:lineRule="auto"/>
              <w:jc w:val="both"/>
              <w:rPr>
                <w:sz w:val="28"/>
                <w:lang w:val="uk-UA"/>
              </w:rPr>
            </w:pPr>
            <w:r>
              <w:rPr>
                <w:sz w:val="28"/>
                <w:lang w:val="uk-UA"/>
              </w:rPr>
              <w:t>- імуноферментний аналіз</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ІЦН</w:t>
            </w:r>
          </w:p>
        </w:tc>
        <w:tc>
          <w:tcPr>
            <w:tcW w:w="8647" w:type="dxa"/>
          </w:tcPr>
          <w:p w:rsidR="009B2370" w:rsidRDefault="009B2370" w:rsidP="00E75482">
            <w:pPr>
              <w:spacing w:line="360" w:lineRule="auto"/>
              <w:jc w:val="both"/>
              <w:rPr>
                <w:sz w:val="28"/>
                <w:lang w:val="uk-UA"/>
              </w:rPr>
            </w:pPr>
            <w:r>
              <w:rPr>
                <w:sz w:val="28"/>
                <w:lang w:val="uk-UA"/>
              </w:rPr>
              <w:t>- істміко-цервікальна недостатність</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ПЙД</w:t>
            </w:r>
          </w:p>
        </w:tc>
        <w:tc>
          <w:tcPr>
            <w:tcW w:w="8647" w:type="dxa"/>
          </w:tcPr>
          <w:p w:rsidR="009B2370" w:rsidRDefault="009B2370" w:rsidP="00E75482">
            <w:pPr>
              <w:spacing w:line="360" w:lineRule="auto"/>
              <w:jc w:val="both"/>
              <w:rPr>
                <w:sz w:val="28"/>
                <w:lang w:val="uk-UA"/>
              </w:rPr>
            </w:pPr>
            <w:r>
              <w:rPr>
                <w:sz w:val="28"/>
                <w:lang w:val="uk-UA"/>
              </w:rPr>
              <w:t>- природний  йододефіцит</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ЙДЗ</w:t>
            </w:r>
          </w:p>
        </w:tc>
        <w:tc>
          <w:tcPr>
            <w:tcW w:w="8647" w:type="dxa"/>
          </w:tcPr>
          <w:p w:rsidR="009B2370" w:rsidRDefault="009B2370" w:rsidP="00E75482">
            <w:pPr>
              <w:spacing w:line="360" w:lineRule="auto"/>
              <w:jc w:val="both"/>
              <w:rPr>
                <w:sz w:val="28"/>
                <w:lang w:val="uk-UA"/>
              </w:rPr>
            </w:pPr>
            <w:r>
              <w:rPr>
                <w:sz w:val="28"/>
                <w:lang w:val="uk-UA"/>
              </w:rPr>
              <w:t>- йододефіцитні захворювання</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ЛГ</w:t>
            </w:r>
          </w:p>
        </w:tc>
        <w:tc>
          <w:tcPr>
            <w:tcW w:w="8647" w:type="dxa"/>
          </w:tcPr>
          <w:p w:rsidR="009B2370" w:rsidRDefault="009B2370" w:rsidP="00E75482">
            <w:pPr>
              <w:spacing w:line="360" w:lineRule="auto"/>
              <w:jc w:val="both"/>
              <w:rPr>
                <w:sz w:val="28"/>
                <w:lang w:val="uk-UA"/>
              </w:rPr>
            </w:pPr>
            <w:r>
              <w:rPr>
                <w:sz w:val="28"/>
                <w:lang w:val="uk-UA"/>
              </w:rPr>
              <w:t>- лютеїнізуючий гормон</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МЦ</w:t>
            </w:r>
          </w:p>
        </w:tc>
        <w:tc>
          <w:tcPr>
            <w:tcW w:w="8647" w:type="dxa"/>
          </w:tcPr>
          <w:p w:rsidR="009B2370" w:rsidRDefault="009B2370" w:rsidP="00E75482">
            <w:pPr>
              <w:spacing w:line="360" w:lineRule="auto"/>
              <w:jc w:val="both"/>
              <w:rPr>
                <w:sz w:val="28"/>
                <w:lang w:val="uk-UA"/>
              </w:rPr>
            </w:pPr>
            <w:r>
              <w:rPr>
                <w:sz w:val="28"/>
                <w:lang w:val="uk-UA"/>
              </w:rPr>
              <w:t>- менструальний цикл</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ПМЦ</w:t>
            </w:r>
          </w:p>
        </w:tc>
        <w:tc>
          <w:tcPr>
            <w:tcW w:w="8647" w:type="dxa"/>
          </w:tcPr>
          <w:p w:rsidR="009B2370" w:rsidRDefault="009B2370" w:rsidP="00E75482">
            <w:pPr>
              <w:spacing w:line="360" w:lineRule="auto"/>
              <w:jc w:val="both"/>
              <w:rPr>
                <w:sz w:val="28"/>
                <w:lang w:val="uk-UA"/>
              </w:rPr>
            </w:pPr>
            <w:r>
              <w:rPr>
                <w:sz w:val="28"/>
                <w:lang w:val="uk-UA"/>
              </w:rPr>
              <w:t>- порушення менструального циклу</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ПРЗ</w:t>
            </w:r>
          </w:p>
        </w:tc>
        <w:tc>
          <w:tcPr>
            <w:tcW w:w="8647" w:type="dxa"/>
          </w:tcPr>
          <w:p w:rsidR="009B2370" w:rsidRDefault="009B2370" w:rsidP="00E75482">
            <w:pPr>
              <w:spacing w:line="360" w:lineRule="auto"/>
              <w:jc w:val="both"/>
              <w:rPr>
                <w:sz w:val="28"/>
                <w:lang w:val="uk-UA"/>
              </w:rPr>
            </w:pPr>
            <w:r>
              <w:rPr>
                <w:sz w:val="28"/>
                <w:lang w:val="uk-UA"/>
              </w:rPr>
              <w:t>- порушення репродуктивного здоров’я</w:t>
            </w:r>
          </w:p>
        </w:tc>
      </w:tr>
      <w:tr w:rsidR="009B2370" w:rsidTr="00E75482">
        <w:tblPrEx>
          <w:tblCellMar>
            <w:top w:w="0" w:type="dxa"/>
            <w:bottom w:w="0" w:type="dxa"/>
          </w:tblCellMar>
        </w:tblPrEx>
        <w:tc>
          <w:tcPr>
            <w:tcW w:w="1134" w:type="dxa"/>
          </w:tcPr>
          <w:p w:rsidR="009B2370" w:rsidRDefault="009B2370" w:rsidP="00E75482">
            <w:pPr>
              <w:pStyle w:val="BodyText20"/>
              <w:jc w:val="both"/>
            </w:pPr>
            <w:r>
              <w:t>Прл</w:t>
            </w:r>
          </w:p>
        </w:tc>
        <w:tc>
          <w:tcPr>
            <w:tcW w:w="8647" w:type="dxa"/>
          </w:tcPr>
          <w:p w:rsidR="009B2370" w:rsidRDefault="009B2370" w:rsidP="00E75482">
            <w:pPr>
              <w:spacing w:line="360" w:lineRule="auto"/>
              <w:jc w:val="both"/>
              <w:rPr>
                <w:sz w:val="28"/>
                <w:lang w:val="uk-UA"/>
              </w:rPr>
            </w:pPr>
            <w:r>
              <w:rPr>
                <w:sz w:val="28"/>
                <w:lang w:val="uk-UA"/>
              </w:rPr>
              <w:t>- пролактин</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ЙД</w:t>
            </w:r>
          </w:p>
        </w:tc>
        <w:tc>
          <w:tcPr>
            <w:tcW w:w="8647" w:type="dxa"/>
          </w:tcPr>
          <w:p w:rsidR="009B2370" w:rsidRDefault="009B2370" w:rsidP="00E75482">
            <w:pPr>
              <w:spacing w:line="360" w:lineRule="auto"/>
              <w:jc w:val="both"/>
              <w:rPr>
                <w:sz w:val="28"/>
                <w:lang w:val="uk-UA"/>
              </w:rPr>
            </w:pPr>
            <w:r>
              <w:rPr>
                <w:sz w:val="28"/>
                <w:lang w:val="uk-UA"/>
              </w:rPr>
              <w:t>- йодний дефіцит</w:t>
            </w:r>
          </w:p>
        </w:tc>
      </w:tr>
      <w:tr w:rsidR="009B2370" w:rsidTr="00E75482">
        <w:tblPrEx>
          <w:tblCellMar>
            <w:top w:w="0" w:type="dxa"/>
            <w:bottom w:w="0" w:type="dxa"/>
          </w:tblCellMar>
        </w:tblPrEx>
        <w:tc>
          <w:tcPr>
            <w:tcW w:w="1134" w:type="dxa"/>
          </w:tcPr>
          <w:p w:rsidR="009B2370" w:rsidRDefault="009B2370" w:rsidP="00E75482">
            <w:pPr>
              <w:pStyle w:val="BodyText20"/>
              <w:jc w:val="both"/>
            </w:pPr>
            <w:r>
              <w:t>РЗ</w:t>
            </w:r>
          </w:p>
        </w:tc>
        <w:tc>
          <w:tcPr>
            <w:tcW w:w="8647" w:type="dxa"/>
          </w:tcPr>
          <w:p w:rsidR="009B2370" w:rsidRDefault="009B2370" w:rsidP="00E75482">
            <w:pPr>
              <w:spacing w:line="360" w:lineRule="auto"/>
              <w:jc w:val="both"/>
              <w:rPr>
                <w:sz w:val="28"/>
                <w:lang w:val="uk-UA"/>
              </w:rPr>
            </w:pPr>
            <w:r>
              <w:rPr>
                <w:sz w:val="28"/>
                <w:lang w:val="uk-UA"/>
              </w:rPr>
              <w:t>- репродуктивне здоров’я</w:t>
            </w:r>
          </w:p>
        </w:tc>
      </w:tr>
      <w:tr w:rsidR="009B2370" w:rsidTr="00E75482">
        <w:tblPrEx>
          <w:tblCellMar>
            <w:top w:w="0" w:type="dxa"/>
            <w:bottom w:w="0" w:type="dxa"/>
          </w:tblCellMar>
        </w:tblPrEx>
        <w:tc>
          <w:tcPr>
            <w:tcW w:w="1134" w:type="dxa"/>
          </w:tcPr>
          <w:p w:rsidR="009B2370" w:rsidRDefault="009B2370" w:rsidP="00E75482">
            <w:pPr>
              <w:pStyle w:val="BodyText20"/>
              <w:jc w:val="both"/>
            </w:pPr>
            <w:r>
              <w:t>СГР</w:t>
            </w:r>
          </w:p>
        </w:tc>
        <w:tc>
          <w:tcPr>
            <w:tcW w:w="8647" w:type="dxa"/>
          </w:tcPr>
          <w:p w:rsidR="009B2370" w:rsidRDefault="009B2370" w:rsidP="00E75482">
            <w:pPr>
              <w:spacing w:line="360" w:lineRule="auto"/>
              <w:jc w:val="both"/>
              <w:rPr>
                <w:sz w:val="28"/>
                <w:lang w:val="uk-UA"/>
              </w:rPr>
            </w:pPr>
            <w:r>
              <w:rPr>
                <w:sz w:val="28"/>
                <w:lang w:val="uk-UA"/>
              </w:rPr>
              <w:t>- сільськогосподарський регіон</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ЩЗ</w:t>
            </w:r>
          </w:p>
        </w:tc>
        <w:tc>
          <w:tcPr>
            <w:tcW w:w="8647" w:type="dxa"/>
          </w:tcPr>
          <w:p w:rsidR="009B2370" w:rsidRDefault="009B2370" w:rsidP="00E75482">
            <w:pPr>
              <w:spacing w:line="360" w:lineRule="auto"/>
              <w:jc w:val="both"/>
              <w:rPr>
                <w:sz w:val="28"/>
                <w:lang w:val="uk-UA"/>
              </w:rPr>
            </w:pPr>
            <w:r>
              <w:rPr>
                <w:sz w:val="28"/>
                <w:lang w:val="uk-UA"/>
              </w:rPr>
              <w:t>- щитоподібна залоза</w:t>
            </w:r>
          </w:p>
        </w:tc>
      </w:tr>
      <w:tr w:rsidR="009B2370" w:rsidTr="00E75482">
        <w:tblPrEx>
          <w:tblCellMar>
            <w:top w:w="0" w:type="dxa"/>
            <w:bottom w:w="0" w:type="dxa"/>
          </w:tblCellMar>
        </w:tblPrEx>
        <w:tc>
          <w:tcPr>
            <w:tcW w:w="1134" w:type="dxa"/>
          </w:tcPr>
          <w:p w:rsidR="009B2370" w:rsidRDefault="009B2370" w:rsidP="00E75482">
            <w:pPr>
              <w:spacing w:line="360" w:lineRule="auto"/>
              <w:jc w:val="both"/>
              <w:rPr>
                <w:sz w:val="28"/>
                <w:lang w:val="uk-UA"/>
              </w:rPr>
            </w:pPr>
            <w:r>
              <w:rPr>
                <w:sz w:val="28"/>
                <w:lang w:val="uk-UA"/>
              </w:rPr>
              <w:t>СПКЯ</w:t>
            </w:r>
          </w:p>
        </w:tc>
        <w:tc>
          <w:tcPr>
            <w:tcW w:w="8647" w:type="dxa"/>
          </w:tcPr>
          <w:p w:rsidR="009B2370" w:rsidRDefault="009B2370" w:rsidP="00E75482">
            <w:pPr>
              <w:spacing w:line="360" w:lineRule="auto"/>
              <w:jc w:val="both"/>
              <w:rPr>
                <w:sz w:val="28"/>
                <w:lang w:val="uk-UA"/>
              </w:rPr>
            </w:pPr>
            <w:r>
              <w:rPr>
                <w:sz w:val="28"/>
                <w:lang w:val="uk-UA"/>
              </w:rPr>
              <w:t>- синдром полікістозних яєчників</w:t>
            </w:r>
          </w:p>
        </w:tc>
      </w:tr>
      <w:tr w:rsidR="009B2370" w:rsidTr="00E75482">
        <w:tblPrEx>
          <w:tblCellMar>
            <w:top w:w="0" w:type="dxa"/>
            <w:bottom w:w="0" w:type="dxa"/>
          </w:tblCellMar>
        </w:tblPrEx>
        <w:tc>
          <w:tcPr>
            <w:tcW w:w="1134" w:type="dxa"/>
          </w:tcPr>
          <w:p w:rsidR="009B2370" w:rsidRDefault="009B2370" w:rsidP="00E75482">
            <w:pPr>
              <w:pStyle w:val="BodyText20"/>
              <w:jc w:val="both"/>
            </w:pPr>
            <w:r>
              <w:t>Т</w:t>
            </w:r>
            <w:r>
              <w:rPr>
                <w:vertAlign w:val="subscript"/>
              </w:rPr>
              <w:t>3</w:t>
            </w:r>
          </w:p>
        </w:tc>
        <w:tc>
          <w:tcPr>
            <w:tcW w:w="8647" w:type="dxa"/>
          </w:tcPr>
          <w:p w:rsidR="009B2370" w:rsidRDefault="009B2370" w:rsidP="00E75482">
            <w:pPr>
              <w:spacing w:line="360" w:lineRule="auto"/>
              <w:jc w:val="both"/>
              <w:rPr>
                <w:sz w:val="28"/>
                <w:lang w:val="uk-UA"/>
              </w:rPr>
            </w:pPr>
            <w:r>
              <w:rPr>
                <w:sz w:val="28"/>
                <w:lang w:val="uk-UA"/>
              </w:rPr>
              <w:t>- трийодтироксин</w:t>
            </w:r>
          </w:p>
        </w:tc>
      </w:tr>
      <w:tr w:rsidR="009B2370" w:rsidTr="00E75482">
        <w:tblPrEx>
          <w:tblCellMar>
            <w:top w:w="0" w:type="dxa"/>
            <w:bottom w:w="0" w:type="dxa"/>
          </w:tblCellMar>
        </w:tblPrEx>
        <w:tc>
          <w:tcPr>
            <w:tcW w:w="1134" w:type="dxa"/>
          </w:tcPr>
          <w:p w:rsidR="009B2370" w:rsidRDefault="009B2370" w:rsidP="00E75482">
            <w:pPr>
              <w:pStyle w:val="BodyText20"/>
              <w:jc w:val="both"/>
            </w:pPr>
            <w:r>
              <w:t>Т</w:t>
            </w:r>
            <w:proofErr w:type="gramStart"/>
            <w:r>
              <w:rPr>
                <w:vertAlign w:val="subscript"/>
              </w:rPr>
              <w:t>4</w:t>
            </w:r>
            <w:proofErr w:type="gramEnd"/>
          </w:p>
        </w:tc>
        <w:tc>
          <w:tcPr>
            <w:tcW w:w="8647" w:type="dxa"/>
          </w:tcPr>
          <w:p w:rsidR="009B2370" w:rsidRDefault="009B2370" w:rsidP="00E75482">
            <w:pPr>
              <w:spacing w:line="360" w:lineRule="auto"/>
              <w:jc w:val="both"/>
              <w:rPr>
                <w:sz w:val="28"/>
                <w:lang w:val="uk-UA"/>
              </w:rPr>
            </w:pPr>
            <w:r>
              <w:rPr>
                <w:sz w:val="28"/>
                <w:lang w:val="uk-UA"/>
              </w:rPr>
              <w:t>- тироксин</w:t>
            </w:r>
          </w:p>
        </w:tc>
      </w:tr>
      <w:tr w:rsidR="009B2370" w:rsidTr="00E75482">
        <w:tblPrEx>
          <w:tblCellMar>
            <w:top w:w="0" w:type="dxa"/>
            <w:bottom w:w="0" w:type="dxa"/>
          </w:tblCellMar>
        </w:tblPrEx>
        <w:tc>
          <w:tcPr>
            <w:tcW w:w="1134" w:type="dxa"/>
          </w:tcPr>
          <w:p w:rsidR="009B2370" w:rsidRDefault="009B2370" w:rsidP="00E75482">
            <w:pPr>
              <w:pStyle w:val="BodyText20"/>
              <w:jc w:val="both"/>
            </w:pPr>
            <w:r>
              <w:t>ТГ</w:t>
            </w:r>
          </w:p>
        </w:tc>
        <w:tc>
          <w:tcPr>
            <w:tcW w:w="8647" w:type="dxa"/>
          </w:tcPr>
          <w:p w:rsidR="009B2370" w:rsidRDefault="009B2370" w:rsidP="00E75482">
            <w:pPr>
              <w:spacing w:line="360" w:lineRule="auto"/>
              <w:jc w:val="both"/>
              <w:rPr>
                <w:sz w:val="28"/>
                <w:lang w:val="uk-UA"/>
              </w:rPr>
            </w:pPr>
            <w:r>
              <w:rPr>
                <w:sz w:val="28"/>
                <w:lang w:val="uk-UA"/>
              </w:rPr>
              <w:t>- тиреоглобулін</w:t>
            </w:r>
          </w:p>
        </w:tc>
      </w:tr>
      <w:tr w:rsidR="009B2370" w:rsidTr="00E75482">
        <w:tblPrEx>
          <w:tblCellMar>
            <w:top w:w="0" w:type="dxa"/>
            <w:bottom w:w="0" w:type="dxa"/>
          </w:tblCellMar>
        </w:tblPrEx>
        <w:tc>
          <w:tcPr>
            <w:tcW w:w="1134" w:type="dxa"/>
          </w:tcPr>
          <w:p w:rsidR="009B2370" w:rsidRDefault="009B2370" w:rsidP="00E75482">
            <w:pPr>
              <w:pStyle w:val="BodyText20"/>
              <w:jc w:val="both"/>
            </w:pPr>
            <w:r>
              <w:t>ТТГ</w:t>
            </w:r>
          </w:p>
        </w:tc>
        <w:tc>
          <w:tcPr>
            <w:tcW w:w="8647" w:type="dxa"/>
          </w:tcPr>
          <w:p w:rsidR="009B2370" w:rsidRDefault="009B2370" w:rsidP="00E75482">
            <w:pPr>
              <w:spacing w:line="360" w:lineRule="auto"/>
              <w:jc w:val="both"/>
              <w:rPr>
                <w:sz w:val="28"/>
                <w:lang w:val="uk-UA"/>
              </w:rPr>
            </w:pPr>
            <w:r>
              <w:rPr>
                <w:sz w:val="28"/>
                <w:lang w:val="uk-UA"/>
              </w:rPr>
              <w:t>- тиреотропний гормон</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УЗД</w:t>
            </w:r>
          </w:p>
        </w:tc>
        <w:tc>
          <w:tcPr>
            <w:tcW w:w="8647" w:type="dxa"/>
          </w:tcPr>
          <w:p w:rsidR="009B2370" w:rsidRDefault="009B2370" w:rsidP="00E75482">
            <w:pPr>
              <w:spacing w:line="360" w:lineRule="auto"/>
              <w:jc w:val="both"/>
              <w:rPr>
                <w:sz w:val="28"/>
                <w:lang w:val="uk-UA"/>
              </w:rPr>
            </w:pPr>
            <w:r>
              <w:rPr>
                <w:sz w:val="28"/>
                <w:lang w:val="uk-UA"/>
              </w:rPr>
              <w:t>- ультразвукове дослідження</w:t>
            </w:r>
          </w:p>
        </w:tc>
      </w:tr>
      <w:tr w:rsidR="009B2370" w:rsidTr="00E75482">
        <w:tblPrEx>
          <w:tblCellMar>
            <w:top w:w="0" w:type="dxa"/>
            <w:bottom w:w="0" w:type="dxa"/>
          </w:tblCellMar>
        </w:tblPrEx>
        <w:tc>
          <w:tcPr>
            <w:tcW w:w="1134" w:type="dxa"/>
          </w:tcPr>
          <w:p w:rsidR="009B2370" w:rsidRDefault="009B2370" w:rsidP="00E75482">
            <w:pPr>
              <w:pStyle w:val="BodyText20"/>
              <w:jc w:val="both"/>
            </w:pPr>
            <w:r>
              <w:t>ФВ</w:t>
            </w:r>
          </w:p>
        </w:tc>
        <w:tc>
          <w:tcPr>
            <w:tcW w:w="8647" w:type="dxa"/>
          </w:tcPr>
          <w:p w:rsidR="009B2370" w:rsidRDefault="009B2370" w:rsidP="00E75482">
            <w:pPr>
              <w:spacing w:line="360" w:lineRule="auto"/>
              <w:jc w:val="both"/>
              <w:rPr>
                <w:sz w:val="28"/>
                <w:lang w:val="uk-UA"/>
              </w:rPr>
            </w:pPr>
            <w:r>
              <w:rPr>
                <w:sz w:val="28"/>
                <w:lang w:val="uk-UA"/>
              </w:rPr>
              <w:t>- фертильний вік</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ФСГ</w:t>
            </w:r>
          </w:p>
        </w:tc>
        <w:tc>
          <w:tcPr>
            <w:tcW w:w="8647" w:type="dxa"/>
          </w:tcPr>
          <w:p w:rsidR="009B2370" w:rsidRDefault="009B2370" w:rsidP="00E75482">
            <w:pPr>
              <w:spacing w:line="360" w:lineRule="auto"/>
              <w:jc w:val="both"/>
              <w:rPr>
                <w:sz w:val="28"/>
                <w:lang w:val="uk-UA"/>
              </w:rPr>
            </w:pPr>
            <w:r>
              <w:rPr>
                <w:sz w:val="28"/>
                <w:lang w:val="uk-UA"/>
              </w:rPr>
              <w:t>- фолікулостимулюючий гормон</w:t>
            </w:r>
          </w:p>
        </w:tc>
      </w:tr>
      <w:tr w:rsidR="009B2370" w:rsidTr="00E75482">
        <w:tblPrEx>
          <w:tblCellMar>
            <w:top w:w="0" w:type="dxa"/>
            <w:bottom w:w="0" w:type="dxa"/>
          </w:tblCellMar>
        </w:tblPrEx>
        <w:tc>
          <w:tcPr>
            <w:tcW w:w="1134" w:type="dxa"/>
          </w:tcPr>
          <w:p w:rsidR="009B2370" w:rsidRDefault="009B2370" w:rsidP="00E75482">
            <w:pPr>
              <w:pStyle w:val="3fa"/>
              <w:keepNext w:val="0"/>
              <w:jc w:val="both"/>
              <w:rPr>
                <w:sz w:val="28"/>
              </w:rPr>
            </w:pPr>
            <w:r>
              <w:rPr>
                <w:sz w:val="28"/>
              </w:rPr>
              <w:t>ХЗЗСО</w:t>
            </w:r>
          </w:p>
        </w:tc>
        <w:tc>
          <w:tcPr>
            <w:tcW w:w="8647" w:type="dxa"/>
          </w:tcPr>
          <w:p w:rsidR="009B2370" w:rsidRDefault="009B2370" w:rsidP="00E75482">
            <w:pPr>
              <w:spacing w:line="360" w:lineRule="auto"/>
              <w:jc w:val="both"/>
              <w:rPr>
                <w:sz w:val="28"/>
                <w:lang w:val="uk-UA"/>
              </w:rPr>
            </w:pPr>
            <w:r>
              <w:rPr>
                <w:sz w:val="28"/>
                <w:lang w:val="uk-UA"/>
              </w:rPr>
              <w:t>- хронічні запальні захворювання статевих органів</w:t>
            </w:r>
          </w:p>
        </w:tc>
      </w:tr>
    </w:tbl>
    <w:p w:rsidR="009B2370" w:rsidRDefault="009B2370" w:rsidP="009B2370">
      <w:pPr>
        <w:spacing w:line="360" w:lineRule="auto"/>
        <w:jc w:val="center"/>
        <w:rPr>
          <w:b/>
          <w:sz w:val="28"/>
          <w:lang w:val="uk-UA"/>
        </w:rPr>
      </w:pPr>
      <w:r>
        <w:rPr>
          <w:b/>
          <w:sz w:val="28"/>
          <w:lang w:val="uk-UA"/>
        </w:rPr>
        <w:t>ВСТУП</w:t>
      </w:r>
    </w:p>
    <w:p w:rsidR="009B2370" w:rsidRDefault="009B2370" w:rsidP="009B2370">
      <w:pPr>
        <w:spacing w:line="480" w:lineRule="auto"/>
        <w:jc w:val="both"/>
        <w:rPr>
          <w:b/>
          <w:sz w:val="28"/>
          <w:lang w:val="uk-UA"/>
        </w:rPr>
      </w:pPr>
    </w:p>
    <w:p w:rsidR="009B2370" w:rsidRDefault="009B2370" w:rsidP="009B2370">
      <w:pPr>
        <w:spacing w:line="480" w:lineRule="auto"/>
        <w:jc w:val="both"/>
        <w:rPr>
          <w:b/>
          <w:sz w:val="28"/>
          <w:lang w:val="uk-UA"/>
        </w:rPr>
      </w:pPr>
    </w:p>
    <w:p w:rsidR="009B2370" w:rsidRDefault="009B2370" w:rsidP="009B2370">
      <w:pPr>
        <w:spacing w:line="360" w:lineRule="auto"/>
        <w:ind w:firstLine="737"/>
        <w:jc w:val="both"/>
        <w:rPr>
          <w:sz w:val="28"/>
          <w:u w:val="single"/>
          <w:lang w:val="uk-UA"/>
        </w:rPr>
      </w:pPr>
      <w:r>
        <w:rPr>
          <w:b/>
          <w:sz w:val="28"/>
          <w:u w:val="single"/>
          <w:lang w:val="uk-UA"/>
        </w:rPr>
        <w:t>Актуальність проблеми</w:t>
      </w:r>
    </w:p>
    <w:p w:rsidR="009B2370" w:rsidRDefault="009B2370" w:rsidP="009B2370">
      <w:pPr>
        <w:spacing w:line="360" w:lineRule="auto"/>
        <w:ind w:firstLine="737"/>
        <w:jc w:val="both"/>
        <w:rPr>
          <w:sz w:val="28"/>
          <w:lang w:val="uk-UA"/>
        </w:rPr>
      </w:pPr>
      <w:r>
        <w:rPr>
          <w:sz w:val="28"/>
          <w:lang w:val="uk-UA"/>
        </w:rPr>
        <w:t>Стан здоров’я жінки є найважливішою характеристикою розвитку суспільс</w:t>
      </w:r>
      <w:r>
        <w:rPr>
          <w:sz w:val="28"/>
          <w:lang w:val="uk-UA"/>
        </w:rPr>
        <w:t>т</w:t>
      </w:r>
      <w:r>
        <w:rPr>
          <w:sz w:val="28"/>
          <w:lang w:val="uk-UA"/>
        </w:rPr>
        <w:t>ва. Від рівня здоров’я жінки залежить здоров’я нових поколінь [1, 2, 3].</w:t>
      </w:r>
    </w:p>
    <w:p w:rsidR="009B2370" w:rsidRDefault="009B2370" w:rsidP="009B2370">
      <w:pPr>
        <w:spacing w:line="360" w:lineRule="auto"/>
        <w:ind w:firstLine="737"/>
        <w:jc w:val="both"/>
        <w:rPr>
          <w:sz w:val="28"/>
          <w:lang w:val="uk-UA"/>
        </w:rPr>
      </w:pPr>
      <w:r>
        <w:rPr>
          <w:sz w:val="28"/>
          <w:lang w:val="uk-UA"/>
        </w:rPr>
        <w:t>В Україні, найбільшій за територією країні Європи, незважаючи на економічні труднощі, питання здоров’я жінок залишається пріоритетним. Діють Національні програми ”Репродуктивне здоров’я 2006-2015”, “Сільська жінка”, “Здоров’я нації” та ін.</w:t>
      </w:r>
    </w:p>
    <w:p w:rsidR="009B2370" w:rsidRDefault="009B2370" w:rsidP="009B2370">
      <w:pPr>
        <w:spacing w:line="360" w:lineRule="auto"/>
        <w:ind w:firstLine="737"/>
        <w:jc w:val="both"/>
        <w:rPr>
          <w:sz w:val="28"/>
          <w:lang w:val="uk-UA"/>
        </w:rPr>
      </w:pPr>
      <w:r>
        <w:rPr>
          <w:sz w:val="28"/>
          <w:lang w:val="uk-UA"/>
        </w:rPr>
        <w:t>Внаслідок демографічної кризи проблема репродуктивного здоров'я (РЗ) набула особливої актуальності [4, 5, 6]. Підвищеної уваги потребують райони з недостатністю йоду в ґрунті та воді, що є епідемічними за захворюванням щитоподібної залози (ЗЩЗ). На території України наявні 80-регіонів з природним дефіцитом йоду (ПЙД), в тому числі Львівська, Чернівецька, Івано-Франківська, Закарпатська, Волинська, Тернопільська, Рівненська області в цілому, а також багато районів Криму, Донецької, Сумської, Житомирської, Київської, Чернігівської, Луганської областей. За даними ХІІ Міжнаро</w:t>
      </w:r>
      <w:r>
        <w:rPr>
          <w:sz w:val="28"/>
          <w:lang w:val="uk-UA"/>
        </w:rPr>
        <w:t>д</w:t>
      </w:r>
      <w:r>
        <w:rPr>
          <w:sz w:val="28"/>
          <w:lang w:val="uk-UA"/>
        </w:rPr>
        <w:t>ного конгресу тиреоїдологів (Кіото, жовтень, 2000р.) у 10 % населення планети діа</w:t>
      </w:r>
      <w:r>
        <w:rPr>
          <w:sz w:val="28"/>
          <w:lang w:val="uk-UA"/>
        </w:rPr>
        <w:t>г</w:t>
      </w:r>
      <w:r>
        <w:rPr>
          <w:sz w:val="28"/>
          <w:lang w:val="uk-UA"/>
        </w:rPr>
        <w:t>ностують зоб, у 11,2 млн. ендемічний кретинізм, ще у багатьох мільйонів людей – легкі  психомоторні порушення.</w:t>
      </w:r>
    </w:p>
    <w:p w:rsidR="009B2370" w:rsidRDefault="009B2370" w:rsidP="009B2370">
      <w:pPr>
        <w:spacing w:line="360" w:lineRule="auto"/>
        <w:ind w:firstLine="737"/>
        <w:jc w:val="both"/>
        <w:rPr>
          <w:sz w:val="28"/>
          <w:lang w:val="uk-UA"/>
        </w:rPr>
      </w:pPr>
      <w:r>
        <w:rPr>
          <w:sz w:val="28"/>
          <w:lang w:val="uk-UA"/>
        </w:rPr>
        <w:t>В Україні проблема ПЙД районів загострилася з лі</w:t>
      </w:r>
      <w:r>
        <w:rPr>
          <w:sz w:val="28"/>
          <w:lang w:val="uk-UA"/>
        </w:rPr>
        <w:t>к</w:t>
      </w:r>
      <w:r>
        <w:rPr>
          <w:sz w:val="28"/>
          <w:lang w:val="uk-UA"/>
        </w:rPr>
        <w:t>відацією попередньої системи профілактики ЗЩЗ, що ґру</w:t>
      </w:r>
      <w:r>
        <w:rPr>
          <w:sz w:val="28"/>
          <w:lang w:val="uk-UA"/>
        </w:rPr>
        <w:t>н</w:t>
      </w:r>
      <w:r>
        <w:rPr>
          <w:sz w:val="28"/>
          <w:lang w:val="uk-UA"/>
        </w:rPr>
        <w:t>тувалася на масовому використанні йодованої солі, а також у зв’язку із зменшенням у харч</w:t>
      </w:r>
      <w:r>
        <w:rPr>
          <w:sz w:val="28"/>
          <w:lang w:val="uk-UA"/>
        </w:rPr>
        <w:t>у</w:t>
      </w:r>
      <w:r>
        <w:rPr>
          <w:sz w:val="28"/>
          <w:lang w:val="uk-UA"/>
        </w:rPr>
        <w:t>ванні населення частки продуктів, відносно багатих йодом (морські водорості, м</w:t>
      </w:r>
      <w:r>
        <w:rPr>
          <w:sz w:val="28"/>
          <w:lang w:val="uk-UA"/>
        </w:rPr>
        <w:t>о</w:t>
      </w:r>
      <w:r>
        <w:rPr>
          <w:sz w:val="28"/>
          <w:lang w:val="uk-UA"/>
        </w:rPr>
        <w:t xml:space="preserve">репродукти, риба). </w:t>
      </w:r>
    </w:p>
    <w:p w:rsidR="009B2370" w:rsidRDefault="009B2370" w:rsidP="009B2370">
      <w:pPr>
        <w:spacing w:line="360" w:lineRule="auto"/>
        <w:ind w:firstLine="737"/>
        <w:jc w:val="both"/>
        <w:rPr>
          <w:sz w:val="28"/>
          <w:lang w:val="uk-UA"/>
        </w:rPr>
      </w:pPr>
      <w:r>
        <w:rPr>
          <w:sz w:val="28"/>
          <w:lang w:val="uk-UA"/>
        </w:rPr>
        <w:t>Недостатня функція ЩЗ може супроводитися розладами функціональної а</w:t>
      </w:r>
      <w:r>
        <w:rPr>
          <w:sz w:val="28"/>
          <w:lang w:val="uk-UA"/>
        </w:rPr>
        <w:t>к</w:t>
      </w:r>
      <w:r>
        <w:rPr>
          <w:sz w:val="28"/>
          <w:lang w:val="uk-UA"/>
        </w:rPr>
        <w:t>тивності гіпоталамо-гіпофізарної-яєчникової системи, як із клінічною маніфестацією порушень р</w:t>
      </w:r>
      <w:r>
        <w:rPr>
          <w:sz w:val="28"/>
          <w:lang w:val="uk-UA"/>
        </w:rPr>
        <w:t>е</w:t>
      </w:r>
      <w:r>
        <w:rPr>
          <w:sz w:val="28"/>
          <w:lang w:val="uk-UA"/>
        </w:rPr>
        <w:t>продуктивного здоров’я (ПРЗ), та і на рівні донозологічних станів з дискореляцією лаборат</w:t>
      </w:r>
      <w:r>
        <w:rPr>
          <w:sz w:val="28"/>
          <w:lang w:val="uk-UA"/>
        </w:rPr>
        <w:t>о</w:t>
      </w:r>
      <w:r>
        <w:rPr>
          <w:sz w:val="28"/>
          <w:lang w:val="uk-UA"/>
        </w:rPr>
        <w:t>рних показників.</w:t>
      </w:r>
    </w:p>
    <w:p w:rsidR="009B2370" w:rsidRDefault="009B2370" w:rsidP="009B2370">
      <w:pPr>
        <w:spacing w:line="360" w:lineRule="auto"/>
        <w:ind w:firstLine="737"/>
        <w:jc w:val="both"/>
        <w:rPr>
          <w:sz w:val="28"/>
          <w:lang w:val="uk-UA"/>
        </w:rPr>
      </w:pPr>
      <w:r>
        <w:rPr>
          <w:sz w:val="28"/>
          <w:lang w:val="uk-UA"/>
        </w:rPr>
        <w:t xml:space="preserve">Особливої уваги заслуговує сільське населення Закарпаття фертильного віку (ФВ), для яких своєчасна корекція розладів гіпофізарно-яєчникової системи </w:t>
      </w:r>
      <w:r>
        <w:rPr>
          <w:sz w:val="28"/>
          <w:lang w:val="uk-UA"/>
        </w:rPr>
        <w:lastRenderedPageBreak/>
        <w:t>є обов’язковою передумовою фізичного перебігу вагітності, безпечного материнс</w:t>
      </w:r>
      <w:r>
        <w:rPr>
          <w:sz w:val="28"/>
          <w:lang w:val="uk-UA"/>
        </w:rPr>
        <w:t>т</w:t>
      </w:r>
      <w:r>
        <w:rPr>
          <w:sz w:val="28"/>
          <w:lang w:val="uk-UA"/>
        </w:rPr>
        <w:t xml:space="preserve">ва. </w:t>
      </w:r>
    </w:p>
    <w:p w:rsidR="009B2370" w:rsidRDefault="009B2370" w:rsidP="009B2370">
      <w:pPr>
        <w:pStyle w:val="afffffffa"/>
        <w:spacing w:line="360" w:lineRule="auto"/>
        <w:ind w:firstLine="737"/>
        <w:rPr>
          <w:rFonts w:ascii="Times New Roman" w:hAnsi="Times New Roman"/>
        </w:rPr>
      </w:pPr>
      <w:r>
        <w:rPr>
          <w:rFonts w:ascii="Times New Roman" w:hAnsi="Times New Roman"/>
        </w:rPr>
        <w:t>Проте дотепер клініко-епідеміологічне обстеження трудівниць села ФВ ендемічних регіоні</w:t>
      </w:r>
      <w:proofErr w:type="gramStart"/>
      <w:r>
        <w:rPr>
          <w:rFonts w:ascii="Times New Roman" w:hAnsi="Times New Roman"/>
        </w:rPr>
        <w:t>в</w:t>
      </w:r>
      <w:proofErr w:type="gramEnd"/>
      <w:r>
        <w:rPr>
          <w:rFonts w:ascii="Times New Roman" w:hAnsi="Times New Roman"/>
        </w:rPr>
        <w:t xml:space="preserve"> не проводилось. Не виявлено основних тенденцій і закономірностей ро</w:t>
      </w:r>
      <w:r>
        <w:rPr>
          <w:rFonts w:ascii="Times New Roman" w:hAnsi="Times New Roman"/>
        </w:rPr>
        <w:t>з</w:t>
      </w:r>
      <w:r>
        <w:rPr>
          <w:rFonts w:ascii="Times New Roman" w:hAnsi="Times New Roman"/>
        </w:rPr>
        <w:t xml:space="preserve">повсюдження патології в </w:t>
      </w:r>
      <w:proofErr w:type="gramStart"/>
      <w:r>
        <w:rPr>
          <w:rFonts w:ascii="Times New Roman" w:hAnsi="Times New Roman"/>
        </w:rPr>
        <w:t>р</w:t>
      </w:r>
      <w:proofErr w:type="gramEnd"/>
      <w:r>
        <w:rPr>
          <w:rFonts w:ascii="Times New Roman" w:hAnsi="Times New Roman"/>
        </w:rPr>
        <w:t xml:space="preserve">ізних вікових, професійних і соціальних групах жінок в зв’язку з екологічним станом місцевості, умовами праці, побуту, способу життя, шкідливими звичками, екстрагенітальною патологією, пологами та ін. </w:t>
      </w:r>
    </w:p>
    <w:p w:rsidR="009B2370" w:rsidRDefault="009B2370" w:rsidP="009B2370">
      <w:pPr>
        <w:pStyle w:val="afffffffa"/>
        <w:spacing w:line="360" w:lineRule="auto"/>
        <w:ind w:firstLine="737"/>
        <w:rPr>
          <w:rFonts w:ascii="Times New Roman" w:hAnsi="Times New Roman"/>
        </w:rPr>
      </w:pPr>
      <w:r>
        <w:rPr>
          <w:rFonts w:ascii="Times New Roman" w:hAnsi="Times New Roman"/>
        </w:rPr>
        <w:t>Проведені наукові дослідження пов’язані в основному з визначенням ко</w:t>
      </w:r>
      <w:r>
        <w:rPr>
          <w:rFonts w:ascii="Times New Roman" w:hAnsi="Times New Roman"/>
        </w:rPr>
        <w:t>н</w:t>
      </w:r>
      <w:r>
        <w:rPr>
          <w:rFonts w:ascii="Times New Roman" w:hAnsi="Times New Roman"/>
        </w:rPr>
        <w:t>центрації йоду і фтору у воді і ґрунті, гі</w:t>
      </w:r>
      <w:proofErr w:type="gramStart"/>
      <w:r>
        <w:rPr>
          <w:rFonts w:ascii="Times New Roman" w:hAnsi="Times New Roman"/>
        </w:rPr>
        <w:t>г</w:t>
      </w:r>
      <w:proofErr w:type="gramEnd"/>
      <w:r>
        <w:rPr>
          <w:rFonts w:ascii="Times New Roman" w:hAnsi="Times New Roman"/>
        </w:rPr>
        <w:t>ієнічної діагностики здоров’я населення [1, 2], функціонального стану ЩЗ у вагітних, але роль порушення функції ЩЗ як можливого фактора ПРЗ жінок ФВ, мешканок сільськогосподарського регіону (СГР) не вивчалась. Науково не обґрунтована система медико-профілактичних з</w:t>
      </w:r>
      <w:r>
        <w:rPr>
          <w:rFonts w:ascii="Times New Roman" w:hAnsi="Times New Roman"/>
        </w:rPr>
        <w:t>а</w:t>
      </w:r>
      <w:r>
        <w:rPr>
          <w:rFonts w:ascii="Times New Roman" w:hAnsi="Times New Roman"/>
        </w:rPr>
        <w:t xml:space="preserve">ходів безпечного материнства при </w:t>
      </w:r>
      <w:proofErr w:type="gramStart"/>
      <w:r>
        <w:rPr>
          <w:rFonts w:ascii="Times New Roman" w:hAnsi="Times New Roman"/>
        </w:rPr>
        <w:t>природному</w:t>
      </w:r>
      <w:proofErr w:type="gramEnd"/>
      <w:r>
        <w:rPr>
          <w:rFonts w:ascii="Times New Roman" w:hAnsi="Times New Roman"/>
        </w:rPr>
        <w:t xml:space="preserve"> ЙД.  </w:t>
      </w:r>
    </w:p>
    <w:p w:rsidR="009B2370" w:rsidRDefault="009B2370" w:rsidP="009B2370">
      <w:pPr>
        <w:pStyle w:val="afffffffa"/>
        <w:spacing w:line="360" w:lineRule="auto"/>
        <w:ind w:firstLine="737"/>
        <w:rPr>
          <w:rFonts w:ascii="Times New Roman" w:hAnsi="Times New Roman"/>
        </w:rPr>
      </w:pPr>
      <w:r>
        <w:rPr>
          <w:rFonts w:ascii="Times New Roman" w:hAnsi="Times New Roman"/>
        </w:rPr>
        <w:t xml:space="preserve">Не зважаючи на те, що вагітність і пологи при ЗЩЗ характеризуються високою частотою ускладнень (ранні і </w:t>
      </w:r>
      <w:proofErr w:type="gramStart"/>
      <w:r>
        <w:rPr>
          <w:rFonts w:ascii="Times New Roman" w:hAnsi="Times New Roman"/>
        </w:rPr>
        <w:t>п</w:t>
      </w:r>
      <w:proofErr w:type="gramEnd"/>
      <w:r>
        <w:rPr>
          <w:rFonts w:ascii="Times New Roman" w:hAnsi="Times New Roman"/>
        </w:rPr>
        <w:t>ізні гестози, гіпоксія, з</w:t>
      </w:r>
      <w:r>
        <w:rPr>
          <w:rFonts w:ascii="Times New Roman" w:hAnsi="Times New Roman"/>
        </w:rPr>
        <w:t>а</w:t>
      </w:r>
      <w:r>
        <w:rPr>
          <w:rFonts w:ascii="Times New Roman" w:hAnsi="Times New Roman"/>
        </w:rPr>
        <w:t>тримка розвитку плоду, невиношування вагітності), кількість досл</w:t>
      </w:r>
      <w:r>
        <w:rPr>
          <w:rFonts w:ascii="Times New Roman" w:hAnsi="Times New Roman"/>
        </w:rPr>
        <w:t>і</w:t>
      </w:r>
      <w:r>
        <w:rPr>
          <w:rFonts w:ascii="Times New Roman" w:hAnsi="Times New Roman"/>
        </w:rPr>
        <w:t xml:space="preserve">джень тиреоїдного статусу гінекологічних хворих, в умовах реалізації різних програм йодної профілактики недостатня (В.В. Подольський 2004,2005; </w:t>
      </w:r>
      <w:proofErr w:type="gramStart"/>
      <w:r>
        <w:rPr>
          <w:rFonts w:ascii="Times New Roman" w:hAnsi="Times New Roman"/>
        </w:rPr>
        <w:t>М.М. Шехтман, 2003; Ю.С. П</w:t>
      </w:r>
      <w:r>
        <w:rPr>
          <w:rFonts w:ascii="Times New Roman" w:hAnsi="Times New Roman"/>
        </w:rPr>
        <w:t>а</w:t>
      </w:r>
      <w:r>
        <w:rPr>
          <w:rFonts w:ascii="Times New Roman" w:hAnsi="Times New Roman"/>
        </w:rPr>
        <w:t>ращук і співав; 2004).</w:t>
      </w:r>
      <w:proofErr w:type="gramEnd"/>
    </w:p>
    <w:p w:rsidR="009B2370" w:rsidRDefault="009B2370" w:rsidP="009B2370">
      <w:pPr>
        <w:pStyle w:val="afffffffa"/>
        <w:spacing w:line="360" w:lineRule="auto"/>
        <w:ind w:firstLine="737"/>
        <w:rPr>
          <w:rFonts w:ascii="Times New Roman" w:hAnsi="Times New Roman"/>
        </w:rPr>
      </w:pPr>
      <w:r>
        <w:rPr>
          <w:rFonts w:ascii="Times New Roman" w:hAnsi="Times New Roman"/>
        </w:rPr>
        <w:t>Недостатньо вивчені особливості психоемоційного стану та нейроендокринної адаптації жінок ФВ, мешканок СГР Укра</w:t>
      </w:r>
      <w:r>
        <w:rPr>
          <w:rFonts w:ascii="Times New Roman" w:hAnsi="Times New Roman"/>
        </w:rPr>
        <w:t>ї</w:t>
      </w:r>
      <w:r>
        <w:rPr>
          <w:rFonts w:ascii="Times New Roman" w:hAnsi="Times New Roman"/>
        </w:rPr>
        <w:t>ни за умови ПЙД.</w:t>
      </w:r>
    </w:p>
    <w:p w:rsidR="009B2370" w:rsidRDefault="009B2370" w:rsidP="009B2370">
      <w:pPr>
        <w:pStyle w:val="afffffffa"/>
        <w:spacing w:line="360" w:lineRule="auto"/>
        <w:ind w:firstLine="737"/>
        <w:rPr>
          <w:rFonts w:ascii="Times New Roman" w:hAnsi="Times New Roman"/>
        </w:rPr>
      </w:pPr>
      <w:r>
        <w:rPr>
          <w:rFonts w:ascii="Times New Roman" w:hAnsi="Times New Roman"/>
        </w:rPr>
        <w:t>Розкриття цих питань може бути резервом покращення як РЗ, так і здоров’я нації в цілому.</w:t>
      </w:r>
    </w:p>
    <w:p w:rsidR="009B2370" w:rsidRDefault="009B2370" w:rsidP="009B2370">
      <w:pPr>
        <w:pStyle w:val="afffffffa"/>
        <w:spacing w:line="360" w:lineRule="auto"/>
        <w:ind w:firstLine="737"/>
        <w:rPr>
          <w:rFonts w:ascii="Times New Roman" w:hAnsi="Times New Roman"/>
        </w:rPr>
      </w:pPr>
      <w:proofErr w:type="gramStart"/>
      <w:r>
        <w:rPr>
          <w:rFonts w:ascii="Times New Roman" w:hAnsi="Times New Roman"/>
        </w:rPr>
        <w:t>П</w:t>
      </w:r>
      <w:proofErr w:type="gramEnd"/>
      <w:r>
        <w:rPr>
          <w:rFonts w:ascii="Times New Roman" w:hAnsi="Times New Roman"/>
        </w:rPr>
        <w:t>ідсумовуючи аналіз даних наукової літератури останніх років слід підкре</w:t>
      </w:r>
      <w:r>
        <w:rPr>
          <w:rFonts w:ascii="Times New Roman" w:hAnsi="Times New Roman"/>
        </w:rPr>
        <w:t>с</w:t>
      </w:r>
      <w:r>
        <w:rPr>
          <w:rFonts w:ascii="Times New Roman" w:hAnsi="Times New Roman"/>
        </w:rPr>
        <w:t xml:space="preserve">лити, що тільки в профілактичній медицині необхідно шукати </w:t>
      </w:r>
      <w:r>
        <w:rPr>
          <w:rFonts w:ascii="Times New Roman" w:hAnsi="Times New Roman"/>
        </w:rPr>
        <w:lastRenderedPageBreak/>
        <w:t>надійних шляхів с</w:t>
      </w:r>
      <w:r>
        <w:rPr>
          <w:rFonts w:ascii="Times New Roman" w:hAnsi="Times New Roman"/>
        </w:rPr>
        <w:t>у</w:t>
      </w:r>
      <w:r>
        <w:rPr>
          <w:rFonts w:ascii="Times New Roman" w:hAnsi="Times New Roman"/>
        </w:rPr>
        <w:t>часної передумови медичного забезпечення сільського трудівника.</w:t>
      </w:r>
    </w:p>
    <w:p w:rsidR="009B2370" w:rsidRDefault="009B2370" w:rsidP="009B2370">
      <w:pPr>
        <w:spacing w:line="360" w:lineRule="auto"/>
        <w:ind w:firstLine="737"/>
        <w:jc w:val="both"/>
        <w:rPr>
          <w:b/>
          <w:sz w:val="28"/>
          <w:u w:val="single"/>
          <w:lang w:val="uk-UA"/>
        </w:rPr>
      </w:pPr>
      <w:r>
        <w:rPr>
          <w:b/>
          <w:sz w:val="28"/>
          <w:u w:val="single"/>
          <w:lang w:val="uk-UA"/>
        </w:rPr>
        <w:t>Зв’язок роботи з науковими програмами, планами, темами</w:t>
      </w:r>
    </w:p>
    <w:p w:rsidR="009B2370" w:rsidRDefault="009B2370" w:rsidP="009B2370">
      <w:pPr>
        <w:spacing w:line="360" w:lineRule="auto"/>
        <w:ind w:firstLine="737"/>
        <w:jc w:val="both"/>
        <w:rPr>
          <w:sz w:val="28"/>
          <w:lang w:val="uk-UA"/>
        </w:rPr>
      </w:pPr>
      <w:r>
        <w:rPr>
          <w:sz w:val="28"/>
          <w:lang w:val="uk-UA"/>
        </w:rPr>
        <w:t>Дисертаційна робота виконана згідно з планами науково-дослідної роботи Державної установи ”І</w:t>
      </w:r>
      <w:r>
        <w:rPr>
          <w:sz w:val="28"/>
          <w:lang w:val="uk-UA"/>
        </w:rPr>
        <w:t>н</w:t>
      </w:r>
      <w:r>
        <w:rPr>
          <w:sz w:val="28"/>
          <w:lang w:val="uk-UA"/>
        </w:rPr>
        <w:t>ституту педіатрії, акушерства і гінекології АМН України” (ДУ”ІПАГ...”) і є фрагментом планової наукової роботи відділення проблем здоров’я жінок фертильного віку ДУ”ІПАГАМН України”: “Вивчити репродуктивне здоров’я жінок фертильного віку та розробити систему медичних заходів по підготовці до безпечного материнства” (№ державної реєстрації 01010000249).</w:t>
      </w:r>
    </w:p>
    <w:p w:rsidR="009B2370" w:rsidRPr="009B2370" w:rsidRDefault="009B2370" w:rsidP="009B2370">
      <w:pPr>
        <w:pStyle w:val="afffffffa"/>
        <w:spacing w:line="360" w:lineRule="auto"/>
        <w:ind w:firstLine="737"/>
        <w:rPr>
          <w:rFonts w:ascii="Times New Roman" w:hAnsi="Times New Roman"/>
          <w:b/>
          <w:u w:val="single"/>
          <w:lang w:val="uk-UA"/>
        </w:rPr>
      </w:pPr>
      <w:r w:rsidRPr="009B2370">
        <w:rPr>
          <w:rFonts w:ascii="Times New Roman" w:hAnsi="Times New Roman"/>
          <w:b/>
          <w:u w:val="single"/>
          <w:lang w:val="uk-UA"/>
        </w:rPr>
        <w:t>Мета  дослідження</w:t>
      </w:r>
    </w:p>
    <w:p w:rsidR="009B2370" w:rsidRPr="009B2370" w:rsidRDefault="009B2370" w:rsidP="009B2370">
      <w:pPr>
        <w:pStyle w:val="afffffffa"/>
        <w:spacing w:line="360" w:lineRule="auto"/>
        <w:ind w:firstLine="737"/>
        <w:rPr>
          <w:rFonts w:ascii="Times New Roman" w:hAnsi="Times New Roman"/>
          <w:lang w:val="uk-UA"/>
        </w:rPr>
      </w:pPr>
      <w:r w:rsidRPr="009B2370">
        <w:rPr>
          <w:rFonts w:ascii="Times New Roman" w:hAnsi="Times New Roman"/>
          <w:lang w:val="uk-UA"/>
        </w:rPr>
        <w:t>Знизити частоту порушень репродуктивного здоров’я у жінок фертильного віку з захворюваннями щитоподібної залози, мешканок сільськогосподарського регіону України з природним йододефіцитом, шляхом розробки комплексу організаційних, лікувальних та профілактичних зах</w:t>
      </w:r>
      <w:r w:rsidRPr="009B2370">
        <w:rPr>
          <w:rFonts w:ascii="Times New Roman" w:hAnsi="Times New Roman"/>
          <w:lang w:val="uk-UA"/>
        </w:rPr>
        <w:t>о</w:t>
      </w:r>
      <w:r w:rsidRPr="009B2370">
        <w:rPr>
          <w:rFonts w:ascii="Times New Roman" w:hAnsi="Times New Roman"/>
          <w:lang w:val="uk-UA"/>
        </w:rPr>
        <w:t>дів для корекції його порушень.</w:t>
      </w:r>
    </w:p>
    <w:p w:rsidR="009B2370" w:rsidRPr="009B2370" w:rsidRDefault="009B2370" w:rsidP="009B2370">
      <w:pPr>
        <w:pStyle w:val="afffffffa"/>
        <w:spacing w:line="360" w:lineRule="auto"/>
        <w:ind w:firstLine="737"/>
        <w:rPr>
          <w:rFonts w:ascii="Times New Roman" w:hAnsi="Times New Roman"/>
          <w:b/>
          <w:lang w:val="uk-UA"/>
        </w:rPr>
      </w:pPr>
      <w:r w:rsidRPr="009B2370">
        <w:rPr>
          <w:rFonts w:ascii="Times New Roman" w:hAnsi="Times New Roman"/>
          <w:b/>
          <w:lang w:val="uk-UA"/>
        </w:rPr>
        <w:t>Завдання дослідження</w:t>
      </w:r>
    </w:p>
    <w:p w:rsidR="009B2370" w:rsidRDefault="009B2370" w:rsidP="009B2370">
      <w:pPr>
        <w:spacing w:line="360" w:lineRule="auto"/>
        <w:ind w:firstLine="737"/>
        <w:jc w:val="both"/>
        <w:rPr>
          <w:snapToGrid w:val="0"/>
          <w:sz w:val="28"/>
          <w:lang w:val="uk-UA" w:eastAsia="ru-RU"/>
        </w:rPr>
      </w:pPr>
      <w:r>
        <w:rPr>
          <w:snapToGrid w:val="0"/>
          <w:sz w:val="28"/>
          <w:lang w:val="uk-UA" w:eastAsia="ru-RU"/>
        </w:rPr>
        <w:t>1. На основі проведення клініко-епідеміологічних та соціологічних досліджень визначити частоту і структуру показників, що характеризують РЗ жінок ФВ СГР в умовах  ПЙД.</w:t>
      </w:r>
    </w:p>
    <w:p w:rsidR="009B2370" w:rsidRDefault="009B2370" w:rsidP="009B2370">
      <w:pPr>
        <w:spacing w:line="360" w:lineRule="auto"/>
        <w:ind w:firstLine="737"/>
        <w:jc w:val="both"/>
        <w:rPr>
          <w:snapToGrid w:val="0"/>
          <w:sz w:val="28"/>
          <w:lang w:val="uk-UA" w:eastAsia="ru-RU"/>
        </w:rPr>
      </w:pPr>
      <w:r>
        <w:rPr>
          <w:snapToGrid w:val="0"/>
          <w:sz w:val="28"/>
          <w:lang w:val="uk-UA" w:eastAsia="ru-RU"/>
        </w:rPr>
        <w:t>2. Вивчити мікробіоценоз урогенітальних органів у жінок з ПРЗ.</w:t>
      </w:r>
    </w:p>
    <w:p w:rsidR="009B2370" w:rsidRDefault="009B2370" w:rsidP="009B2370">
      <w:pPr>
        <w:spacing w:line="360" w:lineRule="auto"/>
        <w:ind w:firstLine="737"/>
        <w:jc w:val="both"/>
        <w:rPr>
          <w:snapToGrid w:val="0"/>
          <w:sz w:val="28"/>
          <w:lang w:val="uk-UA" w:eastAsia="ru-RU"/>
        </w:rPr>
      </w:pPr>
      <w:r>
        <w:rPr>
          <w:snapToGrid w:val="0"/>
          <w:sz w:val="28"/>
          <w:lang w:val="uk-UA" w:eastAsia="ru-RU"/>
        </w:rPr>
        <w:t>3. Дослідити психоемоційний стан та стресорне навантаження на організм обстежених жінок.</w:t>
      </w:r>
    </w:p>
    <w:p w:rsidR="009B2370" w:rsidRPr="009B2370" w:rsidRDefault="009B2370" w:rsidP="009B2370">
      <w:pPr>
        <w:pStyle w:val="afffffffa"/>
        <w:spacing w:line="360" w:lineRule="auto"/>
        <w:ind w:firstLine="737"/>
        <w:rPr>
          <w:rFonts w:ascii="Times New Roman" w:hAnsi="Times New Roman"/>
          <w:snapToGrid w:val="0"/>
          <w:lang w:val="uk-UA" w:eastAsia="ru-RU"/>
        </w:rPr>
      </w:pPr>
      <w:r w:rsidRPr="009B2370">
        <w:rPr>
          <w:rFonts w:ascii="Times New Roman" w:hAnsi="Times New Roman"/>
          <w:snapToGrid w:val="0"/>
          <w:lang w:val="uk-UA" w:eastAsia="ru-RU"/>
        </w:rPr>
        <w:t>4. З’ясувати особливості стану та функції ЩЗ та йодурії у жінок ФВ, як можливих факторів ризику ПРЗ.</w:t>
      </w:r>
    </w:p>
    <w:p w:rsidR="009B2370" w:rsidRDefault="009B2370" w:rsidP="009B2370">
      <w:pPr>
        <w:spacing w:line="360" w:lineRule="auto"/>
        <w:ind w:firstLine="737"/>
        <w:jc w:val="both"/>
        <w:rPr>
          <w:snapToGrid w:val="0"/>
          <w:sz w:val="28"/>
          <w:lang w:val="uk-UA" w:eastAsia="ru-RU"/>
        </w:rPr>
      </w:pPr>
      <w:r>
        <w:rPr>
          <w:snapToGrid w:val="0"/>
          <w:sz w:val="28"/>
          <w:lang w:val="uk-UA" w:eastAsia="ru-RU"/>
        </w:rPr>
        <w:t>5. Визначити гормональну забезпеченість менструального циклу (МЦ)та гормонів ЩЗ, прослідити їх взаємозв’язок з показниками функціонального стану ЩЗ у жінок, що мешкають у  регіоні з ПЙД.</w:t>
      </w:r>
    </w:p>
    <w:p w:rsidR="009B2370" w:rsidRDefault="009B2370" w:rsidP="009B2370">
      <w:pPr>
        <w:spacing w:line="360" w:lineRule="auto"/>
        <w:ind w:firstLine="737"/>
        <w:jc w:val="both"/>
        <w:rPr>
          <w:snapToGrid w:val="0"/>
          <w:sz w:val="28"/>
          <w:lang w:val="uk-UA" w:eastAsia="ru-RU"/>
        </w:rPr>
      </w:pPr>
      <w:r>
        <w:rPr>
          <w:snapToGrid w:val="0"/>
          <w:sz w:val="28"/>
          <w:lang w:val="uk-UA" w:eastAsia="ru-RU"/>
        </w:rPr>
        <w:lastRenderedPageBreak/>
        <w:t>6. Розробити алгоритм прогнозування порушень РЗ жінок, мешканок СГР з ПЙД.</w:t>
      </w:r>
    </w:p>
    <w:p w:rsidR="009B2370" w:rsidRPr="009B2370" w:rsidRDefault="009B2370" w:rsidP="009B2370">
      <w:pPr>
        <w:spacing w:line="360" w:lineRule="auto"/>
        <w:ind w:firstLine="737"/>
        <w:jc w:val="both"/>
        <w:rPr>
          <w:snapToGrid w:val="0"/>
          <w:color w:val="800080"/>
          <w:sz w:val="28"/>
          <w:lang w:val="uk-UA" w:eastAsia="ru-RU"/>
          <w14:shadow w14:blurRad="50800" w14:dist="38100" w14:dir="2700000" w14:sx="100000" w14:sy="100000" w14:kx="0" w14:ky="0" w14:algn="tl">
            <w14:srgbClr w14:val="000000">
              <w14:alpha w14:val="60000"/>
            </w14:srgbClr>
          </w14:shadow>
        </w:rPr>
      </w:pPr>
      <w:r>
        <w:rPr>
          <w:snapToGrid w:val="0"/>
          <w:sz w:val="28"/>
          <w:lang w:val="uk-UA" w:eastAsia="ru-RU"/>
        </w:rPr>
        <w:t>7. Розробити комплекс профілактичних та лікувальних заходів для корекції виявлених порушень та покращення стану РЗ жінок, мешканок СГР з природнім ЙД.</w:t>
      </w:r>
    </w:p>
    <w:p w:rsidR="009B2370" w:rsidRDefault="009B2370" w:rsidP="009B2370">
      <w:pPr>
        <w:tabs>
          <w:tab w:val="num" w:pos="0"/>
        </w:tabs>
        <w:spacing w:line="360" w:lineRule="auto"/>
        <w:ind w:firstLine="737"/>
        <w:jc w:val="both"/>
        <w:rPr>
          <w:sz w:val="28"/>
          <w:lang w:val="uk-UA"/>
        </w:rPr>
      </w:pPr>
      <w:r>
        <w:rPr>
          <w:b/>
          <w:sz w:val="28"/>
          <w:lang w:val="uk-UA"/>
        </w:rPr>
        <w:t>Об’єкт дослідження</w:t>
      </w:r>
      <w:r>
        <w:rPr>
          <w:sz w:val="28"/>
          <w:lang w:val="uk-UA"/>
        </w:rPr>
        <w:t>: стан РЗ жінок ФВ, мешканок СГР в умовах ПЙД.</w:t>
      </w:r>
    </w:p>
    <w:p w:rsidR="009B2370" w:rsidRDefault="009B2370" w:rsidP="009B2370">
      <w:pPr>
        <w:tabs>
          <w:tab w:val="num" w:pos="0"/>
        </w:tabs>
        <w:spacing w:line="360" w:lineRule="auto"/>
        <w:ind w:firstLine="737"/>
        <w:jc w:val="both"/>
        <w:rPr>
          <w:sz w:val="28"/>
          <w:lang w:val="uk-UA"/>
        </w:rPr>
      </w:pPr>
      <w:r>
        <w:rPr>
          <w:b/>
          <w:sz w:val="28"/>
          <w:lang w:val="uk-UA"/>
        </w:rPr>
        <w:t xml:space="preserve">Предмет дослідження: </w:t>
      </w:r>
      <w:r>
        <w:rPr>
          <w:sz w:val="28"/>
          <w:lang w:val="uk-UA"/>
        </w:rPr>
        <w:t>стан репродуктивної системи,</w:t>
      </w:r>
      <w:r>
        <w:rPr>
          <w:b/>
          <w:sz w:val="28"/>
          <w:lang w:val="uk-UA"/>
        </w:rPr>
        <w:t xml:space="preserve"> </w:t>
      </w:r>
      <w:r>
        <w:rPr>
          <w:sz w:val="28"/>
          <w:lang w:val="uk-UA"/>
        </w:rPr>
        <w:t>епідеміологічні, соці</w:t>
      </w:r>
      <w:r>
        <w:rPr>
          <w:sz w:val="28"/>
          <w:lang w:val="uk-UA"/>
        </w:rPr>
        <w:t>а</w:t>
      </w:r>
      <w:r>
        <w:rPr>
          <w:sz w:val="28"/>
          <w:lang w:val="uk-UA"/>
        </w:rPr>
        <w:t>льно-економічні, екологічні та інші умови життя жінок, мікробіоценоз урогенітальних органів, психоемоційний стан та не</w:t>
      </w:r>
      <w:r>
        <w:rPr>
          <w:sz w:val="28"/>
          <w:lang w:val="uk-UA"/>
        </w:rPr>
        <w:t>й</w:t>
      </w:r>
      <w:r>
        <w:rPr>
          <w:sz w:val="28"/>
          <w:lang w:val="uk-UA"/>
        </w:rPr>
        <w:t>роендокринна адаптація, гормональна забезпеченість менструального циклу, гормони ЩЗ, роль факторів риз</w:t>
      </w:r>
      <w:r>
        <w:rPr>
          <w:sz w:val="28"/>
          <w:lang w:val="uk-UA"/>
        </w:rPr>
        <w:t>и</w:t>
      </w:r>
      <w:r>
        <w:rPr>
          <w:sz w:val="28"/>
          <w:lang w:val="uk-UA"/>
        </w:rPr>
        <w:t>ку для репродуктивного здоров’я у жінок села, мешканок регіону з природним д</w:t>
      </w:r>
      <w:r>
        <w:rPr>
          <w:sz w:val="28"/>
          <w:lang w:val="uk-UA"/>
        </w:rPr>
        <w:t>е</w:t>
      </w:r>
      <w:r>
        <w:rPr>
          <w:sz w:val="28"/>
          <w:lang w:val="uk-UA"/>
        </w:rPr>
        <w:t>фіцитом йоду.</w:t>
      </w:r>
    </w:p>
    <w:p w:rsidR="009B2370" w:rsidRDefault="009B2370" w:rsidP="009B2370">
      <w:pPr>
        <w:tabs>
          <w:tab w:val="num" w:pos="0"/>
        </w:tabs>
        <w:spacing w:line="360" w:lineRule="auto"/>
        <w:ind w:firstLine="737"/>
        <w:jc w:val="both"/>
        <w:rPr>
          <w:sz w:val="28"/>
          <w:lang w:val="uk-UA"/>
        </w:rPr>
      </w:pPr>
      <w:r>
        <w:rPr>
          <w:b/>
          <w:sz w:val="28"/>
          <w:lang w:val="uk-UA"/>
        </w:rPr>
        <w:t>Методи дослідження</w:t>
      </w:r>
      <w:r>
        <w:rPr>
          <w:sz w:val="28"/>
          <w:lang w:val="uk-UA"/>
        </w:rPr>
        <w:t>:</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Клініко-епідеміологічні (створення спеціальної програми і анкети даних)</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Мікробіологічні та вірусологічні (бактеріоскопічні, бактеріологічні та імун</w:t>
      </w:r>
      <w:r>
        <w:rPr>
          <w:sz w:val="28"/>
          <w:lang w:val="uk-UA"/>
        </w:rPr>
        <w:t>о</w:t>
      </w:r>
      <w:r>
        <w:rPr>
          <w:sz w:val="28"/>
          <w:lang w:val="uk-UA"/>
        </w:rPr>
        <w:t>ферментні дослідження)</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Психологічні дослідження (визначення рівня психоемоційного стресу за шк</w:t>
      </w:r>
      <w:r>
        <w:rPr>
          <w:sz w:val="28"/>
          <w:lang w:val="uk-UA"/>
        </w:rPr>
        <w:t>а</w:t>
      </w:r>
      <w:r>
        <w:rPr>
          <w:sz w:val="28"/>
          <w:lang w:val="uk-UA"/>
        </w:rPr>
        <w:t>лою Л.Рідера та рівнів психологічної адаптації за тестом Люшера)</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Біохімічні дослідження (екскреція йоду з сечею – йодурія )</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Інструментальні (ультразвукове обстеження)</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 xml:space="preserve">Гормональні дослідження </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Математико-кібернетичні (розробка алгоритмів прогнозування та створення математичних портретів явищ, що будуть досліджуватись)</w:t>
      </w:r>
    </w:p>
    <w:p w:rsidR="009B2370" w:rsidRDefault="009B2370" w:rsidP="003916E3">
      <w:pPr>
        <w:numPr>
          <w:ilvl w:val="0"/>
          <w:numId w:val="54"/>
        </w:numPr>
        <w:tabs>
          <w:tab w:val="clear" w:pos="720"/>
          <w:tab w:val="num" w:pos="0"/>
          <w:tab w:val="num" w:pos="1134"/>
        </w:tabs>
        <w:suppressAutoHyphens w:val="0"/>
        <w:spacing w:line="360" w:lineRule="auto"/>
        <w:ind w:left="0" w:firstLine="737"/>
        <w:jc w:val="both"/>
        <w:rPr>
          <w:sz w:val="28"/>
          <w:lang w:val="uk-UA"/>
        </w:rPr>
      </w:pPr>
      <w:r>
        <w:rPr>
          <w:sz w:val="28"/>
          <w:lang w:val="uk-UA"/>
        </w:rPr>
        <w:t xml:space="preserve">Статистичні  </w:t>
      </w:r>
    </w:p>
    <w:p w:rsidR="009B2370" w:rsidRDefault="009B2370" w:rsidP="009B2370">
      <w:pPr>
        <w:spacing w:line="360" w:lineRule="auto"/>
        <w:ind w:firstLine="737"/>
        <w:jc w:val="both"/>
        <w:rPr>
          <w:b/>
          <w:sz w:val="28"/>
          <w:u w:val="single"/>
          <w:lang w:val="uk-UA"/>
        </w:rPr>
      </w:pPr>
      <w:r>
        <w:rPr>
          <w:b/>
          <w:sz w:val="28"/>
          <w:u w:val="single"/>
          <w:lang w:val="uk-UA"/>
        </w:rPr>
        <w:t>Наукова новизна одержаних результатів</w:t>
      </w:r>
    </w:p>
    <w:p w:rsidR="009B2370" w:rsidRDefault="009B2370" w:rsidP="009B2370">
      <w:pPr>
        <w:spacing w:line="360" w:lineRule="auto"/>
        <w:ind w:firstLine="737"/>
        <w:jc w:val="both"/>
        <w:rPr>
          <w:sz w:val="28"/>
          <w:lang w:val="uk-UA"/>
        </w:rPr>
      </w:pPr>
      <w:r>
        <w:rPr>
          <w:sz w:val="28"/>
          <w:lang w:val="uk-UA"/>
        </w:rPr>
        <w:t>Вперше в Україні науково обґрунтовані особливості РЗ жінок, мешканок СГР Закарпатської області з ПЙД та дано комплексну клініко-епідеміологічну та соціологічну оцінку ст</w:t>
      </w:r>
      <w:r>
        <w:rPr>
          <w:sz w:val="28"/>
          <w:lang w:val="uk-UA"/>
        </w:rPr>
        <w:t>а</w:t>
      </w:r>
      <w:r>
        <w:rPr>
          <w:sz w:val="28"/>
          <w:lang w:val="uk-UA"/>
        </w:rPr>
        <w:t>ну РЗ СГР з ПЙД.</w:t>
      </w:r>
    </w:p>
    <w:p w:rsidR="009B2370" w:rsidRDefault="009B2370" w:rsidP="009B2370">
      <w:pPr>
        <w:spacing w:line="360" w:lineRule="auto"/>
        <w:ind w:firstLine="737"/>
        <w:jc w:val="both"/>
        <w:rPr>
          <w:sz w:val="28"/>
          <w:lang w:val="uk-UA"/>
        </w:rPr>
      </w:pPr>
      <w:r>
        <w:rPr>
          <w:sz w:val="28"/>
          <w:lang w:val="uk-UA"/>
        </w:rPr>
        <w:t>Досліджено гінекологічну захворюваність в залежності від стану ЩЗ, йодурію у жінок ФВ, мешканок СГР.</w:t>
      </w:r>
    </w:p>
    <w:p w:rsidR="009B2370" w:rsidRDefault="009B2370" w:rsidP="009B2370">
      <w:pPr>
        <w:spacing w:line="360" w:lineRule="auto"/>
        <w:ind w:firstLine="737"/>
        <w:jc w:val="both"/>
        <w:rPr>
          <w:sz w:val="28"/>
          <w:lang w:val="uk-UA"/>
        </w:rPr>
      </w:pPr>
      <w:r>
        <w:rPr>
          <w:sz w:val="28"/>
          <w:lang w:val="uk-UA"/>
        </w:rPr>
        <w:lastRenderedPageBreak/>
        <w:t>Встановлено особливості гормональної забезпеченості МЦ, рівень гормонів ЩЗ у жінок ФВ, мешканок СГР України з ПЙД.</w:t>
      </w:r>
    </w:p>
    <w:p w:rsidR="009B2370" w:rsidRDefault="009B2370" w:rsidP="009B2370">
      <w:pPr>
        <w:spacing w:line="360" w:lineRule="auto"/>
        <w:ind w:firstLine="737"/>
        <w:jc w:val="both"/>
        <w:rPr>
          <w:sz w:val="28"/>
          <w:lang w:val="uk-UA"/>
        </w:rPr>
      </w:pPr>
      <w:r>
        <w:rPr>
          <w:sz w:val="28"/>
          <w:lang w:val="uk-UA"/>
        </w:rPr>
        <w:t>Проведені клініко-патогенетичні паралелі між вираженістю змін РЗ та психоемоційним станом і нейроендокринною адаптацією жінок ФВ регіону з ПЙД.</w:t>
      </w:r>
    </w:p>
    <w:p w:rsidR="009B2370" w:rsidRDefault="009B2370" w:rsidP="009B2370">
      <w:pPr>
        <w:spacing w:line="360" w:lineRule="auto"/>
        <w:ind w:firstLine="737"/>
        <w:jc w:val="both"/>
        <w:rPr>
          <w:sz w:val="28"/>
          <w:lang w:val="uk-UA"/>
        </w:rPr>
      </w:pPr>
      <w:r>
        <w:rPr>
          <w:sz w:val="28"/>
          <w:lang w:val="uk-UA"/>
        </w:rPr>
        <w:t>Вивчено стан мікробіоценозу урогенітальних органів у жінок з ПРЗ.</w:t>
      </w:r>
    </w:p>
    <w:p w:rsidR="009B2370" w:rsidRDefault="009B2370" w:rsidP="009B2370">
      <w:pPr>
        <w:spacing w:line="360" w:lineRule="auto"/>
        <w:ind w:firstLine="737"/>
        <w:jc w:val="both"/>
        <w:rPr>
          <w:sz w:val="28"/>
          <w:lang w:val="uk-UA"/>
        </w:rPr>
      </w:pPr>
      <w:r>
        <w:rPr>
          <w:sz w:val="28"/>
          <w:lang w:val="uk-UA"/>
        </w:rPr>
        <w:t>Вперше на основі концепції “безпечного материнства” прийнятої ВООЗ ств</w:t>
      </w:r>
      <w:r>
        <w:rPr>
          <w:sz w:val="28"/>
          <w:lang w:val="uk-UA"/>
        </w:rPr>
        <w:t>о</w:t>
      </w:r>
      <w:r>
        <w:rPr>
          <w:sz w:val="28"/>
          <w:lang w:val="uk-UA"/>
        </w:rPr>
        <w:t>рена організаційна модель профілактики патології вагітності серед жінок СГР.</w:t>
      </w:r>
    </w:p>
    <w:p w:rsidR="009B2370" w:rsidRDefault="009B2370" w:rsidP="009B2370">
      <w:pPr>
        <w:spacing w:line="360" w:lineRule="auto"/>
        <w:ind w:firstLine="737"/>
        <w:jc w:val="both"/>
        <w:rPr>
          <w:sz w:val="28"/>
          <w:lang w:val="uk-UA"/>
        </w:rPr>
      </w:pPr>
      <w:r>
        <w:rPr>
          <w:sz w:val="28"/>
          <w:lang w:val="uk-UA"/>
        </w:rPr>
        <w:t>На основі імовірнісних критеріїв прогнозування виникнення захворювань та їх протікання розроблені прогностичні математичні моделі залежності стану РЗ жінок, сільських мешканок регіону з ЙД від факторів ризику.</w:t>
      </w:r>
    </w:p>
    <w:p w:rsidR="009B2370" w:rsidRDefault="009B2370" w:rsidP="009B2370">
      <w:pPr>
        <w:spacing w:line="360" w:lineRule="auto"/>
        <w:ind w:firstLine="737"/>
        <w:jc w:val="both"/>
        <w:rPr>
          <w:sz w:val="28"/>
          <w:lang w:val="uk-UA"/>
        </w:rPr>
      </w:pPr>
      <w:r>
        <w:rPr>
          <w:sz w:val="28"/>
          <w:lang w:val="uk-UA"/>
        </w:rPr>
        <w:t>Доведено позитивний вплив лікувальних та профілактичних заходів на усунення клінічних проявів гінекологічної патології в плані підготовки їх до бе</w:t>
      </w:r>
      <w:r>
        <w:rPr>
          <w:sz w:val="28"/>
          <w:lang w:val="uk-UA"/>
        </w:rPr>
        <w:t>з</w:t>
      </w:r>
      <w:r>
        <w:rPr>
          <w:sz w:val="28"/>
          <w:lang w:val="uk-UA"/>
        </w:rPr>
        <w:t>печного материнства</w:t>
      </w:r>
    </w:p>
    <w:p w:rsidR="009B2370" w:rsidRDefault="009B2370" w:rsidP="009B2370">
      <w:pPr>
        <w:spacing w:line="360" w:lineRule="auto"/>
        <w:ind w:firstLine="737"/>
        <w:jc w:val="both"/>
        <w:rPr>
          <w:sz w:val="28"/>
          <w:lang w:val="uk-UA"/>
        </w:rPr>
      </w:pPr>
      <w:r>
        <w:rPr>
          <w:b/>
          <w:sz w:val="28"/>
          <w:u w:val="single"/>
          <w:lang w:val="uk-UA"/>
        </w:rPr>
        <w:t>Теоретичне значення роботи</w:t>
      </w:r>
      <w:r>
        <w:rPr>
          <w:b/>
          <w:sz w:val="28"/>
          <w:lang w:val="uk-UA"/>
        </w:rPr>
        <w:t xml:space="preserve"> </w:t>
      </w:r>
      <w:r>
        <w:rPr>
          <w:sz w:val="28"/>
          <w:lang w:val="uk-UA"/>
        </w:rPr>
        <w:t>полягає у визначенні рангового місця факторів медико-соціального та біологічного характеру, які розцінюються в якості ризику в</w:t>
      </w:r>
      <w:r>
        <w:rPr>
          <w:sz w:val="28"/>
          <w:lang w:val="uk-UA"/>
        </w:rPr>
        <w:t>и</w:t>
      </w:r>
      <w:r>
        <w:rPr>
          <w:sz w:val="28"/>
          <w:lang w:val="uk-UA"/>
        </w:rPr>
        <w:t>никнення ПРЗ, побудова математичних моделей їх прогнозування, що є науковим обґрунтуванням розробки системи мед</w:t>
      </w:r>
      <w:r>
        <w:rPr>
          <w:sz w:val="28"/>
          <w:lang w:val="uk-UA"/>
        </w:rPr>
        <w:t>и</w:t>
      </w:r>
      <w:r>
        <w:rPr>
          <w:sz w:val="28"/>
          <w:lang w:val="uk-UA"/>
        </w:rPr>
        <w:t>ко-соціальних та лікувально-профілактичної підготовки до безпечного материнс</w:t>
      </w:r>
      <w:r>
        <w:rPr>
          <w:sz w:val="28"/>
          <w:lang w:val="uk-UA"/>
        </w:rPr>
        <w:t>т</w:t>
      </w:r>
      <w:r>
        <w:rPr>
          <w:sz w:val="28"/>
          <w:lang w:val="uk-UA"/>
        </w:rPr>
        <w:t>ва.</w:t>
      </w:r>
    </w:p>
    <w:p w:rsidR="009B2370" w:rsidRDefault="009B2370" w:rsidP="009B2370">
      <w:pPr>
        <w:spacing w:line="360" w:lineRule="auto"/>
        <w:ind w:firstLine="737"/>
        <w:jc w:val="both"/>
        <w:rPr>
          <w:sz w:val="28"/>
          <w:lang w:val="uk-UA"/>
        </w:rPr>
      </w:pPr>
      <w:r>
        <w:rPr>
          <w:b/>
          <w:sz w:val="28"/>
          <w:u w:val="single"/>
          <w:lang w:val="uk-UA"/>
        </w:rPr>
        <w:t>Практичне значення одержаних результатів</w:t>
      </w:r>
      <w:r>
        <w:rPr>
          <w:sz w:val="28"/>
          <w:lang w:val="uk-UA"/>
        </w:rPr>
        <w:t xml:space="preserve"> </w:t>
      </w:r>
    </w:p>
    <w:p w:rsidR="009B2370" w:rsidRDefault="009B2370" w:rsidP="009B2370">
      <w:pPr>
        <w:spacing w:line="360" w:lineRule="auto"/>
        <w:ind w:firstLine="737"/>
        <w:jc w:val="both"/>
        <w:rPr>
          <w:sz w:val="28"/>
          <w:lang w:val="uk-UA"/>
        </w:rPr>
      </w:pPr>
      <w:r>
        <w:rPr>
          <w:sz w:val="28"/>
          <w:lang w:val="uk-UA"/>
        </w:rPr>
        <w:t>Науково обґрунтована необхідність корекції розладів РЗ жінок СГР в умовах ЙД та зн</w:t>
      </w:r>
      <w:r>
        <w:rPr>
          <w:sz w:val="28"/>
          <w:lang w:val="uk-UA"/>
        </w:rPr>
        <w:t>и</w:t>
      </w:r>
      <w:r>
        <w:rPr>
          <w:sz w:val="28"/>
          <w:lang w:val="uk-UA"/>
        </w:rPr>
        <w:t>ження тиреопатології як чинника ПРЗ у жінок ФВ при підготовці до безпечного материнства. Визначено соціально-епідеміологічні зміни, котрі створили несприятливі умови життя. Доведено руйнівний вплив факторів навколишнього середовища ендемічного регіону, значення інфекційних, фізичних, соціально-економічних чинників, шкідл</w:t>
      </w:r>
      <w:r>
        <w:rPr>
          <w:sz w:val="28"/>
          <w:lang w:val="uk-UA"/>
        </w:rPr>
        <w:t>и</w:t>
      </w:r>
      <w:r>
        <w:rPr>
          <w:sz w:val="28"/>
          <w:lang w:val="uk-UA"/>
        </w:rPr>
        <w:t>вих звичок на репродуктивний процес.</w:t>
      </w:r>
    </w:p>
    <w:p w:rsidR="009B2370" w:rsidRPr="009B2370" w:rsidRDefault="009B2370" w:rsidP="009B2370">
      <w:pPr>
        <w:pStyle w:val="afffffffa"/>
        <w:spacing w:line="360" w:lineRule="auto"/>
        <w:ind w:firstLine="737"/>
        <w:rPr>
          <w:rFonts w:ascii="Times New Roman" w:hAnsi="Times New Roman"/>
          <w:lang w:val="uk-UA"/>
        </w:rPr>
      </w:pPr>
      <w:r w:rsidRPr="009B2370">
        <w:rPr>
          <w:rFonts w:ascii="Times New Roman" w:hAnsi="Times New Roman"/>
          <w:lang w:val="uk-UA"/>
        </w:rPr>
        <w:t xml:space="preserve">Комплексно вивчено вплив способу життя жінок ФВ, особливостей психоемоційного стану, стресу, сексуального здоров’я, ЙД в навколишньому </w:t>
      </w:r>
      <w:r w:rsidRPr="009B2370">
        <w:rPr>
          <w:rFonts w:ascii="Times New Roman" w:hAnsi="Times New Roman"/>
          <w:lang w:val="uk-UA"/>
        </w:rPr>
        <w:lastRenderedPageBreak/>
        <w:t>середовищі, гормональну забезпеченість МЦ сільських жительок, мікробіоценоз організму жінки і зв’язок з тиреопатологією.</w:t>
      </w:r>
    </w:p>
    <w:p w:rsidR="009B2370" w:rsidRPr="009B2370" w:rsidRDefault="009B2370" w:rsidP="009B2370">
      <w:pPr>
        <w:pStyle w:val="afffffffa"/>
        <w:spacing w:line="360" w:lineRule="auto"/>
        <w:ind w:firstLine="737"/>
        <w:rPr>
          <w:rFonts w:ascii="Times New Roman" w:hAnsi="Times New Roman"/>
          <w:i/>
          <w:lang w:val="uk-UA"/>
        </w:rPr>
      </w:pPr>
      <w:r w:rsidRPr="009B2370">
        <w:rPr>
          <w:rFonts w:ascii="Times New Roman" w:hAnsi="Times New Roman"/>
          <w:lang w:val="uk-UA"/>
        </w:rPr>
        <w:t>Система медичних заходів дозволила виділити в популяції жінок ФВ України групу підвищеного р</w:t>
      </w:r>
      <w:r w:rsidRPr="009B2370">
        <w:rPr>
          <w:rFonts w:ascii="Times New Roman" w:hAnsi="Times New Roman"/>
          <w:lang w:val="uk-UA"/>
        </w:rPr>
        <w:t>и</w:t>
      </w:r>
      <w:r w:rsidRPr="009B2370">
        <w:rPr>
          <w:rFonts w:ascii="Times New Roman" w:hAnsi="Times New Roman"/>
          <w:lang w:val="uk-UA"/>
        </w:rPr>
        <w:t>зику щодо розвитку ПРЗ та ускладнення вагітності</w:t>
      </w:r>
      <w:r w:rsidRPr="009B2370">
        <w:rPr>
          <w:rFonts w:ascii="Times New Roman" w:hAnsi="Times New Roman"/>
          <w:i/>
          <w:lang w:val="uk-UA"/>
        </w:rPr>
        <w:t xml:space="preserve">, </w:t>
      </w:r>
      <w:r w:rsidRPr="009B2370">
        <w:rPr>
          <w:rFonts w:ascii="Times New Roman" w:hAnsi="Times New Roman"/>
          <w:lang w:val="uk-UA"/>
        </w:rPr>
        <w:t>провести поглиблену діагностику і своєчасну (до вагітності) корекцію вия</w:t>
      </w:r>
      <w:r w:rsidRPr="009B2370">
        <w:rPr>
          <w:rFonts w:ascii="Times New Roman" w:hAnsi="Times New Roman"/>
          <w:lang w:val="uk-UA"/>
        </w:rPr>
        <w:t>в</w:t>
      </w:r>
      <w:r w:rsidRPr="009B2370">
        <w:rPr>
          <w:rFonts w:ascii="Times New Roman" w:hAnsi="Times New Roman"/>
          <w:lang w:val="uk-UA"/>
        </w:rPr>
        <w:t>лених ПРЗ та забезпечити суттєве зниження акушерської та перинатальної з</w:t>
      </w:r>
      <w:r w:rsidRPr="009B2370">
        <w:rPr>
          <w:rFonts w:ascii="Times New Roman" w:hAnsi="Times New Roman"/>
          <w:lang w:val="uk-UA"/>
        </w:rPr>
        <w:t>а</w:t>
      </w:r>
      <w:r w:rsidRPr="009B2370">
        <w:rPr>
          <w:rFonts w:ascii="Times New Roman" w:hAnsi="Times New Roman"/>
          <w:lang w:val="uk-UA"/>
        </w:rPr>
        <w:t>хворюваності і смертності.</w:t>
      </w:r>
    </w:p>
    <w:p w:rsidR="009B2370" w:rsidRDefault="009B2370" w:rsidP="009B2370">
      <w:pPr>
        <w:spacing w:line="360" w:lineRule="auto"/>
        <w:ind w:firstLine="737"/>
        <w:jc w:val="both"/>
        <w:rPr>
          <w:sz w:val="28"/>
          <w:lang w:val="uk-UA"/>
        </w:rPr>
      </w:pPr>
      <w:r>
        <w:rPr>
          <w:sz w:val="28"/>
          <w:lang w:val="uk-UA"/>
        </w:rPr>
        <w:t>Розроблені та впроваджені в практику лікувально-профілактичних установ м. Києва, Київської, Черкаської та Зак</w:t>
      </w:r>
      <w:r>
        <w:rPr>
          <w:sz w:val="28"/>
          <w:lang w:val="uk-UA"/>
        </w:rPr>
        <w:t>а</w:t>
      </w:r>
      <w:r>
        <w:rPr>
          <w:sz w:val="28"/>
          <w:lang w:val="uk-UA"/>
        </w:rPr>
        <w:t>рпатської області рекомендації щодо диференційованих принципів ведення гінек</w:t>
      </w:r>
      <w:r>
        <w:rPr>
          <w:sz w:val="28"/>
          <w:lang w:val="uk-UA"/>
        </w:rPr>
        <w:t>о</w:t>
      </w:r>
      <w:r>
        <w:rPr>
          <w:sz w:val="28"/>
          <w:lang w:val="uk-UA"/>
        </w:rPr>
        <w:t>логічних хворих з ЗЩЗ в умовах ПЙД. Основні положення роботи використовуються в навчальному процесі ДУ "ІПАГ" АМН України, у наочних матеріалах "Центру здоров’я жінки Закарпатського обласного управління охорони здоров’я". Впроваджений в практику кабінет охорони РЗ Тячівської центральної районної поліклініки, проблем здоров’я жінки ФВ ДУ "ІПАГ" АМН України. Матеріали дисертації включені в цикл лекцій  курсів інформації та стажування з актуальних питань гінекології при ДУ“ІПАГ АМН України”.</w:t>
      </w:r>
    </w:p>
    <w:p w:rsidR="009B2370" w:rsidRDefault="009B2370" w:rsidP="009B2370">
      <w:pPr>
        <w:spacing w:line="360" w:lineRule="auto"/>
        <w:ind w:firstLine="737"/>
        <w:jc w:val="both"/>
        <w:rPr>
          <w:sz w:val="28"/>
          <w:lang w:val="uk-UA"/>
        </w:rPr>
      </w:pPr>
      <w:r>
        <w:rPr>
          <w:sz w:val="28"/>
          <w:lang w:val="uk-UA"/>
        </w:rPr>
        <w:t>Запропоновані медикаментозні комплекси дозволяють покращити стан мікробіоценозу статевих органів, горм</w:t>
      </w:r>
      <w:r>
        <w:rPr>
          <w:sz w:val="28"/>
          <w:lang w:val="uk-UA"/>
        </w:rPr>
        <w:t>о</w:t>
      </w:r>
      <w:r>
        <w:rPr>
          <w:sz w:val="28"/>
          <w:lang w:val="uk-UA"/>
        </w:rPr>
        <w:t>нальну забезпеченість МЦ, зменшити прояви тиреопатології та сприяти нейроендокринній адаптації сільських жінок ФВ ендемічного регіону. Стало можливим поперед</w:t>
      </w:r>
      <w:r>
        <w:rPr>
          <w:sz w:val="28"/>
          <w:lang w:val="uk-UA"/>
        </w:rPr>
        <w:t>и</w:t>
      </w:r>
      <w:r>
        <w:rPr>
          <w:sz w:val="28"/>
          <w:lang w:val="uk-UA"/>
        </w:rPr>
        <w:t>ти ускладнення протікання запланованої вагітності, зменшити перебування на стац</w:t>
      </w:r>
      <w:r>
        <w:rPr>
          <w:sz w:val="28"/>
          <w:lang w:val="uk-UA"/>
        </w:rPr>
        <w:t>і</w:t>
      </w:r>
      <w:r>
        <w:rPr>
          <w:sz w:val="28"/>
          <w:lang w:val="uk-UA"/>
        </w:rPr>
        <w:t>онарному лікуванні.</w:t>
      </w:r>
    </w:p>
    <w:p w:rsidR="009B2370" w:rsidRDefault="009B2370" w:rsidP="009B2370">
      <w:pPr>
        <w:spacing w:line="360" w:lineRule="auto"/>
        <w:ind w:firstLine="737"/>
        <w:jc w:val="both"/>
        <w:rPr>
          <w:sz w:val="28"/>
          <w:lang w:val="uk-UA"/>
        </w:rPr>
      </w:pPr>
      <w:r>
        <w:rPr>
          <w:sz w:val="28"/>
          <w:lang w:val="uk-UA"/>
        </w:rPr>
        <w:t>Отримано свідоцтво на винахід за № 157552 “Анкета вивчення стану репродукт</w:t>
      </w:r>
      <w:r>
        <w:rPr>
          <w:sz w:val="28"/>
          <w:lang w:val="uk-UA"/>
        </w:rPr>
        <w:t>и</w:t>
      </w:r>
      <w:r>
        <w:rPr>
          <w:sz w:val="28"/>
          <w:lang w:val="uk-UA"/>
        </w:rPr>
        <w:t>вного здоров’я жінок фертильного віку мешканок села ендемічного регіону в зале</w:t>
      </w:r>
      <w:r>
        <w:rPr>
          <w:sz w:val="28"/>
          <w:lang w:val="uk-UA"/>
        </w:rPr>
        <w:t>ж</w:t>
      </w:r>
      <w:r>
        <w:rPr>
          <w:sz w:val="28"/>
          <w:lang w:val="uk-UA"/>
        </w:rPr>
        <w:t>ності від стану щитоподібної залози”.</w:t>
      </w:r>
    </w:p>
    <w:p w:rsidR="009B2370" w:rsidRDefault="009B2370" w:rsidP="009B2370">
      <w:pPr>
        <w:spacing w:line="360" w:lineRule="auto"/>
        <w:ind w:firstLine="737"/>
        <w:jc w:val="both"/>
        <w:rPr>
          <w:b/>
          <w:sz w:val="28"/>
          <w:u w:val="single"/>
          <w:lang w:val="uk-UA"/>
        </w:rPr>
      </w:pPr>
      <w:r>
        <w:rPr>
          <w:b/>
          <w:sz w:val="28"/>
          <w:u w:val="single"/>
          <w:lang w:val="uk-UA"/>
        </w:rPr>
        <w:t>Особистий внесок здобувача</w:t>
      </w:r>
    </w:p>
    <w:p w:rsidR="009B2370" w:rsidRDefault="009B2370" w:rsidP="009B2370">
      <w:pPr>
        <w:pStyle w:val="afffffffa"/>
        <w:spacing w:line="360" w:lineRule="auto"/>
        <w:ind w:firstLine="737"/>
        <w:rPr>
          <w:rFonts w:ascii="Times New Roman" w:hAnsi="Times New Roman"/>
        </w:rPr>
      </w:pPr>
      <w:r w:rsidRPr="009B2370">
        <w:rPr>
          <w:rFonts w:ascii="Times New Roman" w:hAnsi="Times New Roman"/>
          <w:lang w:val="uk-UA"/>
        </w:rPr>
        <w:t>Внесок автора є основним і полягає у виборі теми, патентному пошуку визн</w:t>
      </w:r>
      <w:r w:rsidRPr="009B2370">
        <w:rPr>
          <w:rFonts w:ascii="Times New Roman" w:hAnsi="Times New Roman"/>
          <w:lang w:val="uk-UA"/>
        </w:rPr>
        <w:t>а</w:t>
      </w:r>
      <w:r w:rsidRPr="009B2370">
        <w:rPr>
          <w:rFonts w:ascii="Times New Roman" w:hAnsi="Times New Roman"/>
          <w:lang w:val="uk-UA"/>
        </w:rPr>
        <w:t>чення мети, формулюванні завдань дослідження, підготовці та друку анкет, самостійному проведенні анкетування жіночого населення ФВ, клін</w:t>
      </w:r>
      <w:r w:rsidRPr="009B2370">
        <w:rPr>
          <w:rFonts w:ascii="Times New Roman" w:hAnsi="Times New Roman"/>
          <w:lang w:val="uk-UA"/>
        </w:rPr>
        <w:t>і</w:t>
      </w:r>
      <w:r w:rsidRPr="009B2370">
        <w:rPr>
          <w:rFonts w:ascii="Times New Roman" w:hAnsi="Times New Roman"/>
          <w:lang w:val="uk-UA"/>
        </w:rPr>
        <w:t xml:space="preserve">ко-епідеміологічному дослідженні, забору матеріалу для лабораторних </w:t>
      </w:r>
      <w:r w:rsidRPr="009B2370">
        <w:rPr>
          <w:rFonts w:ascii="Times New Roman" w:hAnsi="Times New Roman"/>
          <w:lang w:val="uk-UA"/>
        </w:rPr>
        <w:lastRenderedPageBreak/>
        <w:t>досліджень, с</w:t>
      </w:r>
      <w:r w:rsidRPr="009B2370">
        <w:rPr>
          <w:rFonts w:ascii="Times New Roman" w:hAnsi="Times New Roman"/>
          <w:lang w:val="uk-UA"/>
        </w:rPr>
        <w:t>а</w:t>
      </w:r>
      <w:r w:rsidRPr="009B2370">
        <w:rPr>
          <w:rFonts w:ascii="Times New Roman" w:hAnsi="Times New Roman"/>
          <w:lang w:val="uk-UA"/>
        </w:rPr>
        <w:t>мостійному інструментальному обстеженні, статистичній обробці матеріалу, аналізі та узагальненні результатів дослідження та підготовці наукових матеріалів до опу</w:t>
      </w:r>
      <w:r w:rsidRPr="009B2370">
        <w:rPr>
          <w:rFonts w:ascii="Times New Roman" w:hAnsi="Times New Roman"/>
          <w:lang w:val="uk-UA"/>
        </w:rPr>
        <w:t>б</w:t>
      </w:r>
      <w:r w:rsidRPr="009B2370">
        <w:rPr>
          <w:rFonts w:ascii="Times New Roman" w:hAnsi="Times New Roman"/>
          <w:lang w:val="uk-UA"/>
        </w:rPr>
        <w:t xml:space="preserve">лікування. </w:t>
      </w:r>
      <w:r>
        <w:rPr>
          <w:rFonts w:ascii="Times New Roman" w:hAnsi="Times New Roman"/>
        </w:rPr>
        <w:t>Особисто сформульовані висновки роботи, розроблені практичні рекомендації і забезпечено їх впровадження в медичну практику. У роботах, що опубліковані в співавторстві, здобувачем самостійно зібрано матеріал, здійснено огляд літератури за темою роботи, проведено статистичну обр</w:t>
      </w:r>
      <w:r>
        <w:rPr>
          <w:rFonts w:ascii="Times New Roman" w:hAnsi="Times New Roman"/>
        </w:rPr>
        <w:t>о</w:t>
      </w:r>
      <w:r>
        <w:rPr>
          <w:rFonts w:ascii="Times New Roman" w:hAnsi="Times New Roman"/>
        </w:rPr>
        <w:t xml:space="preserve">бку результатів </w:t>
      </w:r>
      <w:proofErr w:type="gramStart"/>
      <w:r>
        <w:rPr>
          <w:rFonts w:ascii="Times New Roman" w:hAnsi="Times New Roman"/>
        </w:rPr>
        <w:t>досл</w:t>
      </w:r>
      <w:proofErr w:type="gramEnd"/>
      <w:r>
        <w:rPr>
          <w:rFonts w:ascii="Times New Roman" w:hAnsi="Times New Roman"/>
        </w:rPr>
        <w:t>ідження, проведено аналіз та узагальнення формулювання на</w:t>
      </w:r>
      <w:r>
        <w:rPr>
          <w:rFonts w:ascii="Times New Roman" w:hAnsi="Times New Roman"/>
        </w:rPr>
        <w:t>у</w:t>
      </w:r>
      <w:r>
        <w:rPr>
          <w:rFonts w:ascii="Times New Roman" w:hAnsi="Times New Roman"/>
        </w:rPr>
        <w:t>кових положень дисертації. Всі розділи дисертації написані здобувачем особисто, проведено поглиблений кількісний та якісний аналіз РЗ м</w:t>
      </w:r>
      <w:r>
        <w:rPr>
          <w:rFonts w:ascii="Times New Roman" w:hAnsi="Times New Roman"/>
        </w:rPr>
        <w:t>е</w:t>
      </w:r>
      <w:r>
        <w:rPr>
          <w:rFonts w:ascii="Times New Roman" w:hAnsi="Times New Roman"/>
        </w:rPr>
        <w:t>шканок села.</w:t>
      </w:r>
    </w:p>
    <w:p w:rsidR="009B2370" w:rsidRDefault="009B2370" w:rsidP="009B2370">
      <w:pPr>
        <w:pStyle w:val="afffffffa"/>
        <w:spacing w:line="360" w:lineRule="auto"/>
        <w:ind w:firstLine="737"/>
        <w:rPr>
          <w:rFonts w:ascii="Times New Roman" w:hAnsi="Times New Roman"/>
        </w:rPr>
      </w:pP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основ</w:t>
      </w:r>
      <w:proofErr w:type="gramEnd"/>
      <w:r>
        <w:rPr>
          <w:rFonts w:ascii="Times New Roman" w:hAnsi="Times New Roman"/>
        </w:rPr>
        <w:t>і отриманих даних виділено чинники ризику, донозологічні, премо</w:t>
      </w:r>
      <w:r>
        <w:rPr>
          <w:rFonts w:ascii="Times New Roman" w:hAnsi="Times New Roman"/>
        </w:rPr>
        <w:t>р</w:t>
      </w:r>
      <w:r>
        <w:rPr>
          <w:rFonts w:ascii="Times New Roman" w:hAnsi="Times New Roman"/>
        </w:rPr>
        <w:t>бідні стани та встановлено їх інформаційну вагу. Розроблено і запропоновано математичну модель виникнення ПРЗ в р</w:t>
      </w:r>
      <w:r>
        <w:rPr>
          <w:rFonts w:ascii="Times New Roman" w:hAnsi="Times New Roman"/>
        </w:rPr>
        <w:t>е</w:t>
      </w:r>
      <w:r>
        <w:rPr>
          <w:rFonts w:ascii="Times New Roman" w:hAnsi="Times New Roman"/>
        </w:rPr>
        <w:t>гіоні з ПЙД.</w:t>
      </w:r>
    </w:p>
    <w:p w:rsidR="009B2370" w:rsidRDefault="009B2370" w:rsidP="009B2370">
      <w:pPr>
        <w:pStyle w:val="afffffffa"/>
        <w:spacing w:line="360" w:lineRule="auto"/>
        <w:ind w:firstLine="737"/>
        <w:rPr>
          <w:rFonts w:ascii="Times New Roman" w:hAnsi="Times New Roman"/>
        </w:rPr>
      </w:pPr>
      <w:r>
        <w:rPr>
          <w:rFonts w:ascii="Times New Roman" w:hAnsi="Times New Roman"/>
          <w:b/>
          <w:u w:val="single"/>
        </w:rPr>
        <w:t>Апробація результатів дисертації</w:t>
      </w:r>
    </w:p>
    <w:p w:rsidR="009B2370" w:rsidRDefault="009B2370" w:rsidP="009B2370">
      <w:pPr>
        <w:pStyle w:val="afffffffa"/>
        <w:spacing w:line="360" w:lineRule="auto"/>
        <w:ind w:firstLine="737"/>
        <w:rPr>
          <w:rFonts w:ascii="Times New Roman" w:hAnsi="Times New Roman"/>
        </w:rPr>
      </w:pPr>
      <w:r>
        <w:rPr>
          <w:rFonts w:ascii="Times New Roman" w:hAnsi="Times New Roman"/>
        </w:rPr>
        <w:t>Основні наукові положення, висновки та практичні рекомендації дисертаці</w:t>
      </w:r>
      <w:r>
        <w:rPr>
          <w:rFonts w:ascii="Times New Roman" w:hAnsi="Times New Roman"/>
        </w:rPr>
        <w:t>й</w:t>
      </w:r>
      <w:r>
        <w:rPr>
          <w:rFonts w:ascii="Times New Roman" w:hAnsi="Times New Roman"/>
        </w:rPr>
        <w:t>ної роботи доповідалися на наукових конференціях співробітників ІПАГ АМН України (Київ) (2004-2005), пленумі Асоціації акушер-гінекологів Закарпаття (Ужгород, 2005), Всеукраїнській науково-практичній конференції “Йододефіцитні захворювання щитоподібної залози. Лікувальна такт</w:t>
      </w:r>
      <w:r>
        <w:rPr>
          <w:rFonts w:ascii="Times New Roman" w:hAnsi="Times New Roman"/>
        </w:rPr>
        <w:t>и</w:t>
      </w:r>
      <w:r>
        <w:rPr>
          <w:rFonts w:ascii="Times New Roman" w:hAnsi="Times New Roman"/>
        </w:rPr>
        <w:t>ка, лікування” (Тернопіль, 2005), Всеукраїнській науково-практичній конференції “Проблемы, достижения и перспективы развития медико-биологических наук и практического здравохранения” (Судак, 2007), пленумі Асоціації акушер-гінекологів України (Одеса, 2007).</w:t>
      </w:r>
    </w:p>
    <w:p w:rsidR="009B2370" w:rsidRDefault="009B2370" w:rsidP="009B2370">
      <w:pPr>
        <w:pStyle w:val="afffffffa"/>
        <w:spacing w:line="360" w:lineRule="auto"/>
        <w:ind w:firstLine="737"/>
        <w:rPr>
          <w:rFonts w:ascii="Times New Roman" w:hAnsi="Times New Roman"/>
          <w:b/>
        </w:rPr>
      </w:pPr>
      <w:r>
        <w:rPr>
          <w:rFonts w:ascii="Times New Roman" w:hAnsi="Times New Roman"/>
          <w:b/>
        </w:rPr>
        <w:t xml:space="preserve">Публікації </w:t>
      </w:r>
    </w:p>
    <w:p w:rsidR="009B2370" w:rsidRDefault="009B2370" w:rsidP="009B2370">
      <w:pPr>
        <w:pStyle w:val="afffffffa"/>
        <w:spacing w:line="360" w:lineRule="auto"/>
        <w:ind w:firstLine="737"/>
        <w:rPr>
          <w:rFonts w:ascii="Times New Roman" w:hAnsi="Times New Roman"/>
        </w:rPr>
      </w:pPr>
      <w:r>
        <w:rPr>
          <w:rFonts w:ascii="Times New Roman" w:hAnsi="Times New Roman"/>
        </w:rPr>
        <w:t>За темою дисертації опубліковано 11 наукових праць у журналах, затвердж</w:t>
      </w:r>
      <w:r>
        <w:rPr>
          <w:rFonts w:ascii="Times New Roman" w:hAnsi="Times New Roman"/>
        </w:rPr>
        <w:t>е</w:t>
      </w:r>
      <w:r>
        <w:rPr>
          <w:rFonts w:ascii="Times New Roman" w:hAnsi="Times New Roman"/>
        </w:rPr>
        <w:t xml:space="preserve">них переліком ВАК України, одне </w:t>
      </w:r>
      <w:proofErr w:type="gramStart"/>
      <w:r>
        <w:rPr>
          <w:rFonts w:ascii="Times New Roman" w:hAnsi="Times New Roman"/>
        </w:rPr>
        <w:t>св</w:t>
      </w:r>
      <w:proofErr w:type="gramEnd"/>
      <w:r>
        <w:rPr>
          <w:rFonts w:ascii="Times New Roman" w:hAnsi="Times New Roman"/>
        </w:rPr>
        <w:t>ідоцтво України на винахід.</w:t>
      </w:r>
    </w:p>
    <w:p w:rsidR="009B2370" w:rsidRDefault="009B2370" w:rsidP="009B2370">
      <w:pPr>
        <w:spacing w:line="360" w:lineRule="auto"/>
        <w:ind w:firstLine="737"/>
        <w:jc w:val="center"/>
        <w:rPr>
          <w:b/>
          <w:sz w:val="28"/>
          <w:lang w:val="uk-UA"/>
        </w:rPr>
      </w:pPr>
      <w:r>
        <w:rPr>
          <w:b/>
          <w:sz w:val="28"/>
          <w:lang w:val="uk-UA"/>
        </w:rPr>
        <w:br w:type="page"/>
      </w:r>
      <w:r>
        <w:rPr>
          <w:b/>
          <w:sz w:val="28"/>
          <w:lang w:val="uk-UA"/>
        </w:rPr>
        <w:lastRenderedPageBreak/>
        <w:t>ВИСНОВКИ</w:t>
      </w:r>
    </w:p>
    <w:p w:rsidR="009B2370" w:rsidRDefault="009B2370" w:rsidP="009B2370">
      <w:pPr>
        <w:spacing w:line="360" w:lineRule="auto"/>
        <w:ind w:firstLine="737"/>
        <w:jc w:val="center"/>
        <w:rPr>
          <w:b/>
          <w:sz w:val="28"/>
          <w:lang w:val="uk-UA"/>
        </w:rPr>
      </w:pPr>
    </w:p>
    <w:p w:rsidR="009B2370" w:rsidRDefault="009B2370" w:rsidP="009B2370">
      <w:pPr>
        <w:spacing w:line="480" w:lineRule="auto"/>
        <w:ind w:firstLine="737"/>
        <w:jc w:val="center"/>
        <w:rPr>
          <w:b/>
          <w:sz w:val="28"/>
          <w:lang w:val="uk-UA"/>
        </w:rPr>
      </w:pPr>
    </w:p>
    <w:p w:rsidR="009B2370" w:rsidRDefault="009B2370" w:rsidP="009B2370">
      <w:pPr>
        <w:spacing w:line="360" w:lineRule="auto"/>
        <w:ind w:firstLine="737"/>
        <w:jc w:val="both"/>
        <w:rPr>
          <w:sz w:val="28"/>
          <w:lang w:val="uk-UA"/>
        </w:rPr>
      </w:pPr>
      <w:r>
        <w:rPr>
          <w:sz w:val="28"/>
          <w:lang w:val="uk-UA"/>
        </w:rPr>
        <w:t>В дисертації наведені теоретичні узагальнення і нові підходи до вирішення актуальної наукової задачі – зниження частоти порушень репродуктивного здоров’я у жінок фертильного віку з захворюваннями щитоподібної залози, мешканок сільськогосподарського регіону України з природним дефіцитом йоду та розробці комплексу організаційних, лікувальних та профілактичних заходів при цій патології.</w:t>
      </w:r>
    </w:p>
    <w:p w:rsidR="009B2370" w:rsidRDefault="009B2370" w:rsidP="009B2370">
      <w:pPr>
        <w:spacing w:line="360" w:lineRule="auto"/>
        <w:ind w:firstLine="737"/>
        <w:jc w:val="both"/>
        <w:rPr>
          <w:sz w:val="28"/>
          <w:lang w:val="uk-UA"/>
        </w:rPr>
      </w:pPr>
      <w:r>
        <w:rPr>
          <w:sz w:val="28"/>
          <w:lang w:val="uk-UA"/>
        </w:rPr>
        <w:t xml:space="preserve">1. На підставі проведених клініко-епідеміологічних досліджень встановлено, що в популяції жінок ФВ, мешканок  СГР України з ПЙД частота ЗЩЗ становить 42,0 %. Найбільш частими ЗЩЗ у цих жінок є: дифузний зоб І ступеня (74,8 %),  дифузний зоб ІІ-ІІІ ступеня (10,0 %) та гіпотиреоз (13,3 %). </w:t>
      </w:r>
    </w:p>
    <w:p w:rsidR="009B2370" w:rsidRDefault="009B2370" w:rsidP="009B2370">
      <w:pPr>
        <w:spacing w:line="360" w:lineRule="auto"/>
        <w:ind w:firstLine="737"/>
        <w:jc w:val="both"/>
        <w:rPr>
          <w:sz w:val="28"/>
          <w:lang w:val="uk-UA"/>
        </w:rPr>
      </w:pPr>
      <w:r>
        <w:rPr>
          <w:sz w:val="28"/>
          <w:lang w:val="uk-UA"/>
        </w:rPr>
        <w:t>2. У жінок ФВ з ЗЩЗ спостерігаються ПРЗ переважно у вигляді: ХЗЗСО        (47,6 %), невиношування вагітності (28,5 %), ПМЦ (23,5 %), безплідність (19,3 %).</w:t>
      </w:r>
    </w:p>
    <w:p w:rsidR="009B2370" w:rsidRDefault="009B2370" w:rsidP="009B2370">
      <w:pPr>
        <w:spacing w:line="360" w:lineRule="auto"/>
        <w:ind w:firstLine="737"/>
        <w:jc w:val="both"/>
        <w:rPr>
          <w:sz w:val="28"/>
          <w:lang w:val="uk-UA"/>
        </w:rPr>
      </w:pPr>
      <w:r>
        <w:rPr>
          <w:sz w:val="28"/>
          <w:lang w:val="uk-UA"/>
        </w:rPr>
        <w:t>3. Серед етіологічних факторів ПРЗ у жінок з ЗЩЗ провідне місце належить інфекції, видовий спектр якої складають асоціації мікроорганізмів, вірусів та простіших. Кількісний і якісний склад біотопів урогенітальні органів залежить від форми порушення репродуктивного здоров’я та їх давності.</w:t>
      </w:r>
    </w:p>
    <w:p w:rsidR="009B2370" w:rsidRDefault="009B2370" w:rsidP="009B2370">
      <w:pPr>
        <w:spacing w:line="360" w:lineRule="auto"/>
        <w:ind w:firstLine="737"/>
        <w:jc w:val="both"/>
        <w:rPr>
          <w:sz w:val="28"/>
          <w:lang w:val="uk-UA"/>
        </w:rPr>
      </w:pPr>
      <w:r>
        <w:rPr>
          <w:sz w:val="28"/>
          <w:lang w:val="uk-UA"/>
        </w:rPr>
        <w:t xml:space="preserve">4. У жінок з ЗЩЗ в патогенезі розвитку ПРЗ важлива роль належить змінам психоемоційної адаптації, яка проявляється підвищеним рівнем в крові стрес-лімітуючих гормонів: пролактину, серотоніну та трийодтироніну. </w:t>
      </w:r>
    </w:p>
    <w:p w:rsidR="009B2370" w:rsidRDefault="009B2370" w:rsidP="009B2370">
      <w:pPr>
        <w:spacing w:line="360" w:lineRule="auto"/>
        <w:ind w:firstLine="737"/>
        <w:jc w:val="both"/>
        <w:rPr>
          <w:sz w:val="28"/>
          <w:lang w:val="uk-UA"/>
        </w:rPr>
      </w:pPr>
      <w:r>
        <w:rPr>
          <w:sz w:val="28"/>
          <w:lang w:val="uk-UA"/>
        </w:rPr>
        <w:t>5. Найбільш важливим чинником, що призводить до розвитку ЗЩЗ та ПРЗ у обстежених жінок є ЙД в організмі, який мав місце у 95,0 % випадків. Існує прямий взаємозв’язок між ступенем дифузного зобу, порушеннями репродуктивного здоров’я та насиченістю йодом організму жінок.</w:t>
      </w:r>
    </w:p>
    <w:p w:rsidR="009B2370" w:rsidRDefault="009B2370" w:rsidP="009B2370">
      <w:pPr>
        <w:spacing w:line="360" w:lineRule="auto"/>
        <w:ind w:firstLine="737"/>
        <w:jc w:val="both"/>
        <w:rPr>
          <w:sz w:val="28"/>
          <w:lang w:val="uk-UA"/>
        </w:rPr>
      </w:pPr>
      <w:r>
        <w:rPr>
          <w:sz w:val="28"/>
          <w:lang w:val="uk-UA"/>
        </w:rPr>
        <w:t>6. При ПРЗ у жінок з ЗЩЗ спостерігаються зміни гормональної забезпеченості МЦ, які проявляються в дисбалансі циклічної секреції гонадотропних та статевих гормонів в продовж МЦ.</w:t>
      </w:r>
    </w:p>
    <w:p w:rsidR="009B2370" w:rsidRDefault="009B2370" w:rsidP="009B2370">
      <w:pPr>
        <w:spacing w:line="360" w:lineRule="auto"/>
        <w:ind w:firstLine="737"/>
        <w:jc w:val="both"/>
        <w:rPr>
          <w:sz w:val="28"/>
          <w:lang w:val="uk-UA"/>
        </w:rPr>
      </w:pPr>
      <w:r>
        <w:rPr>
          <w:sz w:val="28"/>
          <w:lang w:val="uk-UA"/>
        </w:rPr>
        <w:lastRenderedPageBreak/>
        <w:t>При цьому за умов підвищеної функції ЩЗ в динаміці МЦ відбуваються порушення ритму секреції гонадотропних гормонів та гіперестрогенія, за умов гіпофункцій щитоподібної залози - низький рівень секреції гонадотропних та статевих гормонів на тлі гіперпролактинемії.</w:t>
      </w:r>
    </w:p>
    <w:p w:rsidR="009B2370" w:rsidRDefault="009B2370" w:rsidP="009B2370">
      <w:pPr>
        <w:spacing w:line="360" w:lineRule="auto"/>
        <w:ind w:firstLine="737"/>
        <w:jc w:val="both"/>
        <w:rPr>
          <w:sz w:val="28"/>
          <w:lang w:val="uk-UA"/>
        </w:rPr>
      </w:pPr>
      <w:r>
        <w:rPr>
          <w:sz w:val="28"/>
          <w:lang w:val="uk-UA"/>
        </w:rPr>
        <w:t>7. На основі аналізу клініко-параклінічних даних з урахуванням найбільш значущих факторів ризику розроблені математичні моделі та алгоритми прогнозування розвитку ПРЗ у жінок ФВ з ЗЩЗ, які дозволяють у 95,0 % випадків передбачити розвиток ускладнень.</w:t>
      </w:r>
    </w:p>
    <w:p w:rsidR="009B2370" w:rsidRDefault="009B2370" w:rsidP="009B2370">
      <w:pPr>
        <w:spacing w:line="360" w:lineRule="auto"/>
        <w:ind w:firstLine="737"/>
        <w:jc w:val="both"/>
        <w:rPr>
          <w:sz w:val="28"/>
          <w:lang w:val="uk-UA"/>
        </w:rPr>
      </w:pPr>
      <w:r>
        <w:rPr>
          <w:sz w:val="28"/>
          <w:lang w:val="uk-UA"/>
        </w:rPr>
        <w:t>8. Ефективність застосування розроблених організаційних заходів, діагностичного алгоритму та комплексного лікування і профілактики, направлених на покращення РЗ у жінок з ЗЩЗ склав при ХЗЗСО у жінок ФВ (92,0 %), при ПМЦ у 93,9 %, при безплідності – 53,1 % та при невиношуванні вагітності – 87,5 %.</w:t>
      </w:r>
    </w:p>
    <w:p w:rsidR="009B2370" w:rsidRDefault="009B2370" w:rsidP="009B2370">
      <w:pPr>
        <w:spacing w:line="360" w:lineRule="auto"/>
        <w:ind w:firstLine="737"/>
        <w:jc w:val="both"/>
        <w:rPr>
          <w:sz w:val="28"/>
          <w:lang w:val="uk-UA"/>
        </w:rPr>
      </w:pPr>
      <w:r>
        <w:rPr>
          <w:sz w:val="28"/>
          <w:lang w:val="uk-UA"/>
        </w:rPr>
        <w:t>9. Впровадження оригінальних методик патогенетично обґрунтованого лікування ЗЩЗ та йодпрофілактика, показали свою високу ефективність при корекції ПРЗ у жінок фертильного віку 92,0 %.</w:t>
      </w:r>
    </w:p>
    <w:p w:rsidR="009B2370" w:rsidRDefault="009B2370" w:rsidP="009B2370">
      <w:pPr>
        <w:spacing w:line="360" w:lineRule="auto"/>
        <w:jc w:val="center"/>
        <w:rPr>
          <w:b/>
          <w:sz w:val="28"/>
          <w:lang w:val="uk-UA"/>
        </w:rPr>
      </w:pPr>
      <w:r>
        <w:rPr>
          <w:sz w:val="28"/>
          <w:lang w:val="uk-UA"/>
        </w:rPr>
        <w:br w:type="page"/>
      </w:r>
      <w:r>
        <w:rPr>
          <w:b/>
          <w:sz w:val="28"/>
          <w:lang w:val="uk-UA"/>
        </w:rPr>
        <w:lastRenderedPageBreak/>
        <w:t>Практичні рекомендації</w:t>
      </w:r>
    </w:p>
    <w:p w:rsidR="009B2370" w:rsidRDefault="009B2370" w:rsidP="009B2370">
      <w:pPr>
        <w:spacing w:line="360" w:lineRule="auto"/>
        <w:jc w:val="center"/>
        <w:rPr>
          <w:sz w:val="28"/>
          <w:lang w:val="uk-UA"/>
        </w:rPr>
      </w:pPr>
    </w:p>
    <w:p w:rsidR="009B2370" w:rsidRDefault="009B2370" w:rsidP="009B2370">
      <w:pPr>
        <w:spacing w:line="360" w:lineRule="auto"/>
        <w:jc w:val="center"/>
        <w:rPr>
          <w:sz w:val="28"/>
          <w:lang w:val="uk-UA"/>
        </w:rPr>
      </w:pPr>
    </w:p>
    <w:p w:rsidR="009B2370" w:rsidRDefault="009B2370" w:rsidP="009B2370">
      <w:pPr>
        <w:spacing w:line="360" w:lineRule="auto"/>
        <w:ind w:firstLine="737"/>
        <w:jc w:val="both"/>
        <w:rPr>
          <w:sz w:val="28"/>
          <w:lang w:val="uk-UA"/>
        </w:rPr>
      </w:pPr>
      <w:r>
        <w:rPr>
          <w:sz w:val="28"/>
          <w:lang w:val="uk-UA"/>
        </w:rPr>
        <w:t>1. Жінки фертильного віку з захворюванням щитоподібної залози , мешканки СГР з природним йододефіцитом потребують спеціального обліку та спостереження, для чого доцільно при жіночих консультаціях організувати кабінет охорони репродуктивного здоров’я жінки, модель якого розроблена і впроваджена в практику роботи, показала свою високу ефективність.</w:t>
      </w:r>
    </w:p>
    <w:p w:rsidR="009B2370" w:rsidRDefault="009B2370" w:rsidP="009B2370">
      <w:pPr>
        <w:spacing w:line="360" w:lineRule="auto"/>
        <w:ind w:firstLine="737"/>
        <w:jc w:val="both"/>
        <w:rPr>
          <w:sz w:val="28"/>
          <w:lang w:val="uk-UA"/>
        </w:rPr>
      </w:pPr>
      <w:r>
        <w:rPr>
          <w:sz w:val="28"/>
          <w:lang w:val="uk-UA"/>
        </w:rPr>
        <w:t>2. Жінки з захворюванням щитоподібної залози та ПРЗ підлягають комплексному обстеженню: ендокринологічному, мікробіологічному, психологічному та визначенню морфо-функціонального стану, як щитоподібної залози так і органів сечостатевої системи.</w:t>
      </w:r>
    </w:p>
    <w:p w:rsidR="009B2370" w:rsidRDefault="009B2370" w:rsidP="009B2370">
      <w:pPr>
        <w:spacing w:line="360" w:lineRule="auto"/>
        <w:ind w:firstLine="737"/>
        <w:jc w:val="both"/>
        <w:rPr>
          <w:sz w:val="28"/>
          <w:lang w:val="uk-UA"/>
        </w:rPr>
      </w:pPr>
      <w:r>
        <w:rPr>
          <w:sz w:val="28"/>
          <w:lang w:val="uk-UA"/>
        </w:rPr>
        <w:t>3. Жінкам фертильного віку, мешканкам СГР з природним йододефіцитом слід проводити йодопрофілактику, яка має включати дієту з використанням морепродуктів, йодованої солі та препаратів калію йодиду в дозах 100-200 мкг (в залежності від ступеня йододефіциту).</w:t>
      </w:r>
    </w:p>
    <w:p w:rsidR="009B2370" w:rsidRDefault="009B2370" w:rsidP="009B2370">
      <w:pPr>
        <w:spacing w:line="360" w:lineRule="auto"/>
        <w:ind w:firstLine="737"/>
        <w:jc w:val="both"/>
        <w:rPr>
          <w:sz w:val="28"/>
          <w:lang w:val="uk-UA"/>
        </w:rPr>
      </w:pPr>
      <w:r>
        <w:rPr>
          <w:sz w:val="28"/>
          <w:lang w:val="uk-UA"/>
        </w:rPr>
        <w:t>4. Корекція виявлених ПРЗ має включати нормалізацію мікробіоценозу урогенітальних органів, психотерапевтичні заходи, гормональні відновлення забезпеченості МЦ та лікування захворювань щитоподібної залози.</w:t>
      </w:r>
    </w:p>
    <w:p w:rsidR="009B2370" w:rsidRDefault="009B2370" w:rsidP="009B2370">
      <w:pPr>
        <w:spacing w:line="360" w:lineRule="auto"/>
        <w:ind w:firstLine="737"/>
        <w:jc w:val="both"/>
        <w:rPr>
          <w:sz w:val="28"/>
          <w:lang w:val="uk-UA"/>
        </w:rPr>
      </w:pPr>
      <w:r>
        <w:rPr>
          <w:sz w:val="28"/>
          <w:lang w:val="uk-UA"/>
        </w:rPr>
        <w:t>5. В практику роботи лікарів акушер-гінекологів, терапевтів, ендокринологів та сімейних лікарів доцільно рекомендувати використання розроблених алгоритмів прогнозування виникнення порушень репродуктивного здоров'я у жінок з захворюваннями щитоподібної залози.</w:t>
      </w:r>
    </w:p>
    <w:p w:rsidR="009B2370" w:rsidRPr="009B2370" w:rsidRDefault="009B2370" w:rsidP="009B2370">
      <w:pPr>
        <w:pStyle w:val="affffffff1"/>
        <w:rPr>
          <w:lang w:val="uk-UA"/>
        </w:rPr>
      </w:pPr>
    </w:p>
    <w:p w:rsidR="009B2370" w:rsidRDefault="009B2370" w:rsidP="009B2370">
      <w:pPr>
        <w:pStyle w:val="40"/>
        <w:ind w:left="360"/>
        <w:rPr>
          <w:rFonts w:ascii="Times New Roman" w:hAnsi="Times New Roman"/>
          <w:b/>
          <w:sz w:val="28"/>
        </w:rPr>
      </w:pPr>
      <w:r w:rsidRPr="009B2370">
        <w:rPr>
          <w:rFonts w:ascii="Times New Roman" w:hAnsi="Times New Roman"/>
          <w:sz w:val="28"/>
          <w:lang w:val="uk-UA"/>
        </w:rPr>
        <w:br w:type="page"/>
      </w:r>
      <w:r>
        <w:rPr>
          <w:rFonts w:ascii="Times New Roman" w:hAnsi="Times New Roman"/>
          <w:b/>
          <w:sz w:val="28"/>
        </w:rPr>
        <w:lastRenderedPageBreak/>
        <w:t>Список використаних джерел.</w:t>
      </w:r>
    </w:p>
    <w:p w:rsidR="009B2370" w:rsidRDefault="009B2370" w:rsidP="009B2370">
      <w:pPr>
        <w:pStyle w:val="40"/>
        <w:ind w:left="360"/>
        <w:rPr>
          <w:rFonts w:ascii="Times New Roman" w:hAnsi="Times New Roman"/>
          <w:sz w:val="28"/>
        </w:rPr>
      </w:pPr>
    </w:p>
    <w:p w:rsidR="009B2370" w:rsidRDefault="009B2370" w:rsidP="009B2370"/>
    <w:p w:rsidR="009B2370" w:rsidRDefault="009B2370" w:rsidP="003916E3">
      <w:pPr>
        <w:pStyle w:val="40"/>
        <w:numPr>
          <w:ilvl w:val="0"/>
          <w:numId w:val="55"/>
        </w:numPr>
        <w:suppressAutoHyphens w:val="0"/>
        <w:jc w:val="both"/>
        <w:rPr>
          <w:rFonts w:ascii="Times New Roman" w:hAnsi="Times New Roman"/>
          <w:b/>
          <w:sz w:val="28"/>
        </w:rPr>
      </w:pPr>
      <w:r>
        <w:rPr>
          <w:rFonts w:ascii="Times New Roman" w:hAnsi="Times New Roman"/>
          <w:b/>
          <w:sz w:val="28"/>
        </w:rPr>
        <w:t>Здоров’я дітей та жінок в Україні. – К.: Кабінет Міні</w:t>
      </w:r>
      <w:proofErr w:type="gramStart"/>
      <w:r>
        <w:rPr>
          <w:rFonts w:ascii="Times New Roman" w:hAnsi="Times New Roman"/>
          <w:b/>
          <w:sz w:val="28"/>
        </w:rPr>
        <w:t>стр</w:t>
      </w:r>
      <w:proofErr w:type="gramEnd"/>
      <w:r>
        <w:rPr>
          <w:rFonts w:ascii="Times New Roman" w:hAnsi="Times New Roman"/>
          <w:b/>
          <w:sz w:val="28"/>
        </w:rPr>
        <w:t>ів України за сприя</w:t>
      </w:r>
      <w:r>
        <w:rPr>
          <w:rFonts w:ascii="Times New Roman" w:hAnsi="Times New Roman"/>
          <w:b/>
          <w:sz w:val="28"/>
        </w:rPr>
        <w:t>н</w:t>
      </w:r>
      <w:r>
        <w:rPr>
          <w:rFonts w:ascii="Times New Roman" w:hAnsi="Times New Roman"/>
          <w:b/>
          <w:sz w:val="28"/>
        </w:rPr>
        <w:t>ня ЮНЕСКО та ін. Міжнародних організацій, 1997.- С. 61.</w:t>
      </w:r>
    </w:p>
    <w:p w:rsidR="009B2370" w:rsidRDefault="009B2370" w:rsidP="003916E3">
      <w:pPr>
        <w:numPr>
          <w:ilvl w:val="0"/>
          <w:numId w:val="55"/>
        </w:numPr>
        <w:suppressAutoHyphens w:val="0"/>
        <w:spacing w:line="360" w:lineRule="auto"/>
        <w:jc w:val="both"/>
        <w:rPr>
          <w:sz w:val="28"/>
          <w:lang w:val="uk-UA"/>
        </w:rPr>
      </w:pPr>
      <w:r>
        <w:rPr>
          <w:sz w:val="28"/>
          <w:lang w:val="uk-UA"/>
        </w:rPr>
        <w:t>Лукъянова Е.М., Отт В.Д. Проблемы здорового питания детей, беременных, кормящих матерей на современном этапе // Здоровье женщны. – 2002. - № 4. – С. 52-54</w:t>
      </w:r>
    </w:p>
    <w:p w:rsidR="009B2370" w:rsidRDefault="009B2370" w:rsidP="003916E3">
      <w:pPr>
        <w:numPr>
          <w:ilvl w:val="0"/>
          <w:numId w:val="55"/>
        </w:numPr>
        <w:suppressAutoHyphens w:val="0"/>
        <w:spacing w:line="360" w:lineRule="auto"/>
        <w:jc w:val="both"/>
        <w:rPr>
          <w:sz w:val="28"/>
          <w:lang w:val="uk-UA"/>
        </w:rPr>
      </w:pPr>
      <w:r>
        <w:rPr>
          <w:sz w:val="28"/>
          <w:lang w:val="uk-UA"/>
        </w:rPr>
        <w:t>Степанківська Г.К., Тимошенко Л.В., Михайленко О.Т. Довідник з акушерства та гінекології. – К., Здоров’я. - 1997</w:t>
      </w:r>
    </w:p>
    <w:p w:rsidR="009B2370" w:rsidRDefault="009B2370" w:rsidP="003916E3">
      <w:pPr>
        <w:numPr>
          <w:ilvl w:val="0"/>
          <w:numId w:val="55"/>
        </w:numPr>
        <w:suppressAutoHyphens w:val="0"/>
        <w:spacing w:line="360" w:lineRule="auto"/>
        <w:jc w:val="both"/>
        <w:rPr>
          <w:sz w:val="28"/>
          <w:lang w:val="uk-UA"/>
        </w:rPr>
      </w:pPr>
      <w:r>
        <w:rPr>
          <w:sz w:val="28"/>
          <w:lang w:val="uk-UA"/>
        </w:rPr>
        <w:t>Венцьківський Б.М. Роль планування сім’ї в зниженні материнської та перинатальної захворюваності і смертності //Педіатрія, акушерство та гінекологія. – 1997. - №2. – С. 53-54</w:t>
      </w:r>
    </w:p>
    <w:p w:rsidR="009B2370" w:rsidRDefault="009B2370" w:rsidP="003916E3">
      <w:pPr>
        <w:numPr>
          <w:ilvl w:val="0"/>
          <w:numId w:val="55"/>
        </w:numPr>
        <w:suppressAutoHyphens w:val="0"/>
        <w:spacing w:line="360" w:lineRule="auto"/>
        <w:jc w:val="both"/>
        <w:rPr>
          <w:sz w:val="28"/>
          <w:lang w:val="uk-UA"/>
        </w:rPr>
      </w:pPr>
      <w:r>
        <w:rPr>
          <w:color w:val="000000"/>
          <w:spacing w:val="5"/>
          <w:sz w:val="28"/>
          <w:lang w:val="uk-UA"/>
        </w:rPr>
        <w:t xml:space="preserve">3доров'я дітей та жінок в Україні / Богатирьова Р.В., Венцковський Б.М., </w:t>
      </w:r>
      <w:r>
        <w:rPr>
          <w:color w:val="000000"/>
          <w:sz w:val="28"/>
          <w:lang w:val="uk-UA"/>
        </w:rPr>
        <w:t>Вовк І.Б. та ін. - К.: Вид. Програми Розвитку ООН, 1997. - 152 с.</w:t>
      </w:r>
    </w:p>
    <w:p w:rsidR="009B2370" w:rsidRDefault="009B2370" w:rsidP="003916E3">
      <w:pPr>
        <w:numPr>
          <w:ilvl w:val="0"/>
          <w:numId w:val="55"/>
        </w:numPr>
        <w:suppressAutoHyphens w:val="0"/>
        <w:spacing w:line="360" w:lineRule="auto"/>
        <w:jc w:val="both"/>
        <w:rPr>
          <w:sz w:val="28"/>
          <w:lang w:val="uk-UA"/>
        </w:rPr>
      </w:pPr>
      <w:r>
        <w:rPr>
          <w:sz w:val="28"/>
          <w:lang w:val="uk-UA"/>
        </w:rPr>
        <w:t>Аналіз основних показників здоров’я населення України і ресурсів охорони зд</w:t>
      </w:r>
      <w:r>
        <w:rPr>
          <w:sz w:val="28"/>
          <w:lang w:val="uk-UA"/>
        </w:rPr>
        <w:t>о</w:t>
      </w:r>
      <w:r>
        <w:rPr>
          <w:sz w:val="28"/>
          <w:lang w:val="uk-UA"/>
        </w:rPr>
        <w:t>ров’я за 1990 – 1996 рр. - К.: Трелакс. - С.139</w:t>
      </w:r>
    </w:p>
    <w:p w:rsidR="009B2370" w:rsidRDefault="009B2370" w:rsidP="003916E3">
      <w:pPr>
        <w:numPr>
          <w:ilvl w:val="0"/>
          <w:numId w:val="55"/>
        </w:numPr>
        <w:suppressAutoHyphens w:val="0"/>
        <w:spacing w:line="360" w:lineRule="auto"/>
        <w:jc w:val="both"/>
        <w:rPr>
          <w:sz w:val="28"/>
          <w:lang w:val="uk-UA"/>
        </w:rPr>
      </w:pPr>
      <w:r>
        <w:rPr>
          <w:sz w:val="28"/>
          <w:lang w:val="uk-UA"/>
        </w:rPr>
        <w:t>Подольський В.В. Репродуктивне здоров’я жінок – важлива проблема суча</w:t>
      </w:r>
      <w:r>
        <w:rPr>
          <w:sz w:val="28"/>
          <w:lang w:val="uk-UA"/>
        </w:rPr>
        <w:t>с</w:t>
      </w:r>
      <w:r>
        <w:rPr>
          <w:sz w:val="28"/>
          <w:lang w:val="uk-UA"/>
        </w:rPr>
        <w:t>ності // Здоровье женщины. - 2003. – № 1(13). - С. 100</w:t>
      </w:r>
    </w:p>
    <w:p w:rsidR="009B2370" w:rsidRDefault="009B2370" w:rsidP="003916E3">
      <w:pPr>
        <w:numPr>
          <w:ilvl w:val="0"/>
          <w:numId w:val="55"/>
        </w:numPr>
        <w:suppressAutoHyphens w:val="0"/>
        <w:spacing w:line="360" w:lineRule="auto"/>
        <w:jc w:val="both"/>
        <w:rPr>
          <w:sz w:val="28"/>
          <w:lang w:val="uk-UA"/>
        </w:rPr>
      </w:pPr>
      <w:r>
        <w:rPr>
          <w:sz w:val="28"/>
          <w:lang w:val="uk-UA"/>
        </w:rPr>
        <w:t>Подольський В.В., Шкіряк-Нижник З.А., Горовенко Н.Г. і ін. Репродукт</w:t>
      </w:r>
      <w:r>
        <w:rPr>
          <w:sz w:val="28"/>
          <w:lang w:val="uk-UA"/>
        </w:rPr>
        <w:t>и</w:t>
      </w:r>
      <w:r>
        <w:rPr>
          <w:sz w:val="28"/>
          <w:lang w:val="uk-UA"/>
        </w:rPr>
        <w:t>вне здоровя жінок і оцінка його стану в сучасних умовах (літогляд). //Здоровье ж</w:t>
      </w:r>
      <w:r>
        <w:rPr>
          <w:sz w:val="28"/>
          <w:lang w:val="uk-UA"/>
        </w:rPr>
        <w:t>е</w:t>
      </w:r>
      <w:r>
        <w:rPr>
          <w:sz w:val="28"/>
          <w:lang w:val="uk-UA"/>
        </w:rPr>
        <w:t>нщины. - 2002. - № 3(11). - С. 111-116</w:t>
      </w:r>
    </w:p>
    <w:p w:rsidR="009B2370" w:rsidRDefault="009B2370" w:rsidP="003916E3">
      <w:pPr>
        <w:numPr>
          <w:ilvl w:val="0"/>
          <w:numId w:val="55"/>
        </w:numPr>
        <w:suppressAutoHyphens w:val="0"/>
        <w:spacing w:line="360" w:lineRule="auto"/>
        <w:jc w:val="both"/>
        <w:rPr>
          <w:color w:val="000000"/>
          <w:sz w:val="28"/>
          <w:lang w:val="uk-UA"/>
        </w:rPr>
      </w:pPr>
      <w:r>
        <w:rPr>
          <w:color w:val="000000"/>
          <w:sz w:val="28"/>
          <w:lang w:val="uk-UA"/>
        </w:rPr>
        <w:t xml:space="preserve">Сердюк A.M., Тимченко O.I. Стан розладу репродуктивного здоров'я у населення України //Педіатрія, акушерство та гінекологія. - 1997.- № 3. -  С. 5-7. </w:t>
      </w:r>
    </w:p>
    <w:p w:rsidR="009B2370" w:rsidRDefault="009B2370" w:rsidP="003916E3">
      <w:pPr>
        <w:numPr>
          <w:ilvl w:val="0"/>
          <w:numId w:val="55"/>
        </w:numPr>
        <w:suppressAutoHyphens w:val="0"/>
        <w:spacing w:line="360" w:lineRule="auto"/>
        <w:jc w:val="both"/>
        <w:rPr>
          <w:sz w:val="28"/>
          <w:lang w:val="uk-UA"/>
        </w:rPr>
      </w:pPr>
      <w:r>
        <w:rPr>
          <w:sz w:val="28"/>
          <w:lang w:val="uk-UA"/>
        </w:rPr>
        <w:t>Стан репродуктивного здоровя в Україні // МОЗ України, НАН України, Інститут економіки. - К., 2001. - С. 68</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t>Здоровье для всех к 2000 году // Материалы ВООЗ при ООН, 1995.</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lang w:val="en-US"/>
        </w:rPr>
      </w:pPr>
      <w:r>
        <w:rPr>
          <w:rFonts w:ascii="Times New Roman" w:hAnsi="Times New Roman"/>
          <w:b/>
          <w:i/>
          <w:sz w:val="28"/>
          <w:lang w:val="en-US"/>
        </w:rPr>
        <w:t>World Health Organization. The World Health Report, 1995: Bringiing the Gaps</w:t>
      </w:r>
      <w:proofErr w:type="gramStart"/>
      <w:r>
        <w:rPr>
          <w:rFonts w:ascii="Times New Roman" w:hAnsi="Times New Roman"/>
          <w:b/>
          <w:i/>
          <w:sz w:val="28"/>
          <w:lang w:val="en-US"/>
        </w:rPr>
        <w:t>.-</w:t>
      </w:r>
      <w:proofErr w:type="gramEnd"/>
      <w:r>
        <w:rPr>
          <w:rFonts w:ascii="Times New Roman" w:hAnsi="Times New Roman"/>
          <w:b/>
          <w:i/>
          <w:sz w:val="28"/>
          <w:lang w:val="en-US"/>
        </w:rPr>
        <w:t xml:space="preserve"> Geneva: WHO, 1995, at p .</w:t>
      </w:r>
      <w:r>
        <w:rPr>
          <w:rFonts w:ascii="Times New Roman" w:hAnsi="Times New Roman"/>
          <w:b/>
          <w:i/>
          <w:sz w:val="28"/>
        </w:rPr>
        <w:t>45-48.</w:t>
      </w:r>
      <w:r>
        <w:rPr>
          <w:rFonts w:ascii="Times New Roman" w:hAnsi="Times New Roman"/>
          <w:b/>
          <w:i/>
          <w:sz w:val="28"/>
          <w:lang w:val="en-US"/>
        </w:rPr>
        <w:t xml:space="preserve"> </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lastRenderedPageBreak/>
        <w:t>Венедиктов Д.Д., Чернух А.М., Лисицын Ю.П. Глобальные проблемы здравоохранения и пути их решения //Вопросы философии.-1979.-№ 7.-С.102-113.</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t>Здоров’я жінок та дітей України  1997 // Київ; МОЗ України – 1998.-152с.</w:t>
      </w:r>
    </w:p>
    <w:p w:rsidR="009B2370" w:rsidRDefault="009B2370" w:rsidP="003916E3">
      <w:pPr>
        <w:numPr>
          <w:ilvl w:val="0"/>
          <w:numId w:val="55"/>
        </w:numPr>
        <w:shd w:val="clear" w:color="auto" w:fill="FFFFFF"/>
        <w:suppressAutoHyphens w:val="0"/>
        <w:spacing w:line="360" w:lineRule="auto"/>
        <w:jc w:val="both"/>
        <w:rPr>
          <w:color w:val="000000"/>
          <w:spacing w:val="-5"/>
          <w:sz w:val="28"/>
          <w:lang w:val="uk-UA"/>
        </w:rPr>
      </w:pPr>
      <w:r>
        <w:rPr>
          <w:color w:val="000000"/>
          <w:spacing w:val="-4"/>
          <w:sz w:val="28"/>
          <w:lang w:val="uk-UA"/>
        </w:rPr>
        <w:t xml:space="preserve">Фролова О.Г., Кузьмичева Р.А., Юдаев В.Н. Гинекологические заболевания в </w:t>
      </w:r>
      <w:r>
        <w:rPr>
          <w:color w:val="000000"/>
          <w:spacing w:val="5"/>
          <w:sz w:val="28"/>
          <w:lang w:val="uk-UA"/>
        </w:rPr>
        <w:t xml:space="preserve">Международной статистической класификации 10-го пересмотра // </w:t>
      </w:r>
      <w:r>
        <w:rPr>
          <w:color w:val="000000"/>
          <w:spacing w:val="-5"/>
          <w:sz w:val="28"/>
          <w:lang w:val="uk-UA"/>
        </w:rPr>
        <w:t xml:space="preserve">.Акушерство и гинекология. - 1999. - №3. - С. 53-55. </w:t>
      </w:r>
    </w:p>
    <w:p w:rsidR="009B2370" w:rsidRDefault="009B2370" w:rsidP="003916E3">
      <w:pPr>
        <w:numPr>
          <w:ilvl w:val="0"/>
          <w:numId w:val="55"/>
        </w:numPr>
        <w:suppressAutoHyphens w:val="0"/>
        <w:spacing w:line="360" w:lineRule="auto"/>
        <w:jc w:val="both"/>
        <w:rPr>
          <w:sz w:val="28"/>
          <w:lang w:val="uk-UA"/>
        </w:rPr>
      </w:pPr>
      <w:r>
        <w:rPr>
          <w:sz w:val="28"/>
          <w:lang w:val="uk-UA"/>
        </w:rPr>
        <w:t>Проценко Г.В. Репродуктивное здоровье и болезни передающиеся пол</w:t>
      </w:r>
      <w:r>
        <w:rPr>
          <w:sz w:val="28"/>
          <w:lang w:val="uk-UA"/>
        </w:rPr>
        <w:t>о</w:t>
      </w:r>
      <w:r>
        <w:rPr>
          <w:sz w:val="28"/>
          <w:lang w:val="uk-UA"/>
        </w:rPr>
        <w:t>вым путем // Репродуктивное здоровье / Руководство для врачей  - К., 1999. - С.  58-68</w:t>
      </w:r>
    </w:p>
    <w:p w:rsidR="009B2370" w:rsidRDefault="009B2370" w:rsidP="003916E3">
      <w:pPr>
        <w:numPr>
          <w:ilvl w:val="0"/>
          <w:numId w:val="55"/>
        </w:numPr>
        <w:suppressAutoHyphens w:val="0"/>
        <w:spacing w:line="360" w:lineRule="auto"/>
        <w:jc w:val="both"/>
        <w:rPr>
          <w:sz w:val="28"/>
          <w:lang w:val="uk-UA"/>
        </w:rPr>
      </w:pPr>
      <w:r>
        <w:rPr>
          <w:sz w:val="28"/>
          <w:lang w:val="uk-UA"/>
        </w:rPr>
        <w:t>Сердюк А.М. Екологічна ситуація в Україні і здоров’я людини : тепері</w:t>
      </w:r>
      <w:r>
        <w:rPr>
          <w:sz w:val="28"/>
          <w:lang w:val="uk-UA"/>
        </w:rPr>
        <w:t>ш</w:t>
      </w:r>
      <w:r>
        <w:rPr>
          <w:sz w:val="28"/>
          <w:lang w:val="uk-UA"/>
        </w:rPr>
        <w:t>ній стан та шляхи профілактики // Журнал АМН України. - 1997. - т. 3, № 2. - С. 218-230</w:t>
      </w:r>
    </w:p>
    <w:p w:rsidR="009B2370" w:rsidRDefault="009B2370" w:rsidP="003916E3">
      <w:pPr>
        <w:numPr>
          <w:ilvl w:val="0"/>
          <w:numId w:val="55"/>
        </w:numPr>
        <w:suppressAutoHyphens w:val="0"/>
        <w:spacing w:line="360" w:lineRule="auto"/>
        <w:jc w:val="both"/>
        <w:rPr>
          <w:sz w:val="28"/>
          <w:lang w:val="uk-UA"/>
        </w:rPr>
      </w:pPr>
      <w:r>
        <w:rPr>
          <w:sz w:val="28"/>
          <w:lang w:val="uk-UA"/>
        </w:rPr>
        <w:t>Ростовцев В.Н. Здоровье как фундаментальное понятие теоретической м</w:t>
      </w:r>
      <w:r>
        <w:rPr>
          <w:sz w:val="28"/>
          <w:lang w:val="uk-UA"/>
        </w:rPr>
        <w:t>е</w:t>
      </w:r>
      <w:r>
        <w:rPr>
          <w:sz w:val="28"/>
          <w:lang w:val="uk-UA"/>
        </w:rPr>
        <w:t>дицины // Мед новости. – 1998. - № 7. - С. 29-32</w:t>
      </w:r>
    </w:p>
    <w:p w:rsidR="009B2370" w:rsidRDefault="009B2370" w:rsidP="003916E3">
      <w:pPr>
        <w:numPr>
          <w:ilvl w:val="0"/>
          <w:numId w:val="55"/>
        </w:numPr>
        <w:suppressAutoHyphens w:val="0"/>
        <w:spacing w:line="360" w:lineRule="auto"/>
        <w:jc w:val="both"/>
        <w:rPr>
          <w:sz w:val="28"/>
          <w:lang w:val="uk-UA"/>
        </w:rPr>
      </w:pPr>
      <w:r>
        <w:rPr>
          <w:sz w:val="28"/>
          <w:lang w:val="uk-UA"/>
        </w:rPr>
        <w:t>Гойда Н.Г. Стан репродуктивного здоров’я населення України на межі т</w:t>
      </w:r>
      <w:r>
        <w:rPr>
          <w:sz w:val="28"/>
          <w:lang w:val="uk-UA"/>
        </w:rPr>
        <w:t>и</w:t>
      </w:r>
      <w:r>
        <w:rPr>
          <w:sz w:val="28"/>
          <w:lang w:val="uk-UA"/>
        </w:rPr>
        <w:t>сячоліть // Журнал практ. лікаря. – 2000.- №5. - С. 2-6</w:t>
      </w:r>
    </w:p>
    <w:p w:rsidR="009B2370" w:rsidRDefault="009B2370" w:rsidP="003916E3">
      <w:pPr>
        <w:numPr>
          <w:ilvl w:val="0"/>
          <w:numId w:val="55"/>
        </w:numPr>
        <w:suppressAutoHyphens w:val="0"/>
        <w:spacing w:line="360" w:lineRule="auto"/>
        <w:jc w:val="both"/>
        <w:rPr>
          <w:sz w:val="28"/>
          <w:lang w:val="uk-UA"/>
        </w:rPr>
      </w:pPr>
      <w:r>
        <w:rPr>
          <w:sz w:val="28"/>
          <w:lang w:val="uk-UA"/>
        </w:rPr>
        <w:t>Кулаков В.И.Репродуктивное здоровье населения России // Акуш. и гин.- 2002. - № 2. - С.3-5</w:t>
      </w:r>
    </w:p>
    <w:p w:rsidR="009B2370" w:rsidRDefault="009B2370" w:rsidP="003916E3">
      <w:pPr>
        <w:numPr>
          <w:ilvl w:val="0"/>
          <w:numId w:val="55"/>
        </w:numPr>
        <w:suppressAutoHyphens w:val="0"/>
        <w:spacing w:line="360" w:lineRule="auto"/>
        <w:jc w:val="both"/>
        <w:rPr>
          <w:sz w:val="28"/>
          <w:lang w:val="uk-UA"/>
        </w:rPr>
      </w:pPr>
      <w:r>
        <w:rPr>
          <w:sz w:val="28"/>
          <w:lang w:val="uk-UA"/>
        </w:rPr>
        <w:t>Фролова О., Пугачева Т., Глиняная С. Современный подход к оценке репродукти</w:t>
      </w:r>
      <w:r>
        <w:rPr>
          <w:sz w:val="28"/>
          <w:lang w:val="uk-UA"/>
        </w:rPr>
        <w:t>в</w:t>
      </w:r>
      <w:r>
        <w:rPr>
          <w:sz w:val="28"/>
          <w:lang w:val="uk-UA"/>
        </w:rPr>
        <w:t>ных потерь // Врач. - 1994. - № 7. - С. 35-36</w:t>
      </w:r>
    </w:p>
    <w:p w:rsidR="009B2370" w:rsidRDefault="009B2370" w:rsidP="003916E3">
      <w:pPr>
        <w:numPr>
          <w:ilvl w:val="0"/>
          <w:numId w:val="55"/>
        </w:numPr>
        <w:suppressAutoHyphens w:val="0"/>
        <w:spacing w:line="360" w:lineRule="auto"/>
        <w:jc w:val="both"/>
        <w:rPr>
          <w:sz w:val="28"/>
          <w:lang w:val="uk-UA"/>
        </w:rPr>
      </w:pPr>
      <w:r>
        <w:rPr>
          <w:sz w:val="28"/>
          <w:lang w:val="uk-UA"/>
        </w:rPr>
        <w:t>Руководство ВОЗ по стандартизированному обследованию и диагностике супруж</w:t>
      </w:r>
      <w:r>
        <w:rPr>
          <w:sz w:val="28"/>
          <w:lang w:val="uk-UA"/>
        </w:rPr>
        <w:t>е</w:t>
      </w:r>
      <w:r>
        <w:rPr>
          <w:sz w:val="28"/>
          <w:lang w:val="uk-UA"/>
        </w:rPr>
        <w:t>ских пар. /  Пер. с англ. - М.: Мед. Пресс. - 1997. - С. 91</w:t>
      </w:r>
    </w:p>
    <w:p w:rsidR="009B2370" w:rsidRDefault="009B2370" w:rsidP="003916E3">
      <w:pPr>
        <w:numPr>
          <w:ilvl w:val="0"/>
          <w:numId w:val="55"/>
        </w:numPr>
        <w:suppressAutoHyphens w:val="0"/>
        <w:spacing w:line="360" w:lineRule="auto"/>
        <w:jc w:val="both"/>
        <w:rPr>
          <w:sz w:val="28"/>
          <w:lang w:val="uk-UA"/>
        </w:rPr>
      </w:pPr>
      <w:r>
        <w:rPr>
          <w:sz w:val="28"/>
          <w:lang w:val="uk-UA"/>
        </w:rPr>
        <w:t>Гуцуляк Р.В. Деякі аспекти репродуктивного здоров’я жінок на селі //Медицинские вести .- 1998. - 1.- С. 14-16</w:t>
      </w:r>
    </w:p>
    <w:p w:rsidR="009B2370" w:rsidRDefault="009B2370" w:rsidP="003916E3">
      <w:pPr>
        <w:numPr>
          <w:ilvl w:val="0"/>
          <w:numId w:val="55"/>
        </w:numPr>
        <w:suppressAutoHyphens w:val="0"/>
        <w:spacing w:line="360" w:lineRule="auto"/>
        <w:jc w:val="both"/>
        <w:rPr>
          <w:sz w:val="28"/>
          <w:lang w:val="uk-UA"/>
        </w:rPr>
      </w:pPr>
      <w:r>
        <w:rPr>
          <w:sz w:val="28"/>
          <w:lang w:val="uk-UA"/>
        </w:rPr>
        <w:t xml:space="preserve"> Сидельникова В.М. Привычная потеря беременности. – М.: Триада-Х. – 2002. – С. 27-109</w:t>
      </w:r>
    </w:p>
    <w:p w:rsidR="009B2370" w:rsidRDefault="009B2370" w:rsidP="003916E3">
      <w:pPr>
        <w:numPr>
          <w:ilvl w:val="0"/>
          <w:numId w:val="55"/>
        </w:numPr>
        <w:suppressAutoHyphens w:val="0"/>
        <w:spacing w:line="360" w:lineRule="auto"/>
        <w:jc w:val="both"/>
        <w:rPr>
          <w:sz w:val="28"/>
          <w:lang w:val="uk-UA"/>
        </w:rPr>
      </w:pPr>
      <w:r>
        <w:rPr>
          <w:sz w:val="28"/>
          <w:lang w:val="uk-UA"/>
        </w:rPr>
        <w:t xml:space="preserve">Кундиев Ю. И., Каракашяна. Н., Чусова в. Н., Крыжановская М. В. Здоров'я жінок, зайнятих у сільськогосподарському виробництві України </w:t>
      </w:r>
      <w:r>
        <w:rPr>
          <w:sz w:val="28"/>
          <w:lang w:val="uk-UA"/>
        </w:rPr>
        <w:lastRenderedPageBreak/>
        <w:t>(досвід і перспективи епідеміологічного дослідження) //Жур. медиц. праці і промышл. еколог. - № 4. – 2000. – Київ</w:t>
      </w:r>
    </w:p>
    <w:p w:rsidR="009B2370" w:rsidRDefault="009B2370" w:rsidP="003916E3">
      <w:pPr>
        <w:numPr>
          <w:ilvl w:val="0"/>
          <w:numId w:val="55"/>
        </w:numPr>
        <w:suppressAutoHyphens w:val="0"/>
        <w:spacing w:line="360" w:lineRule="auto"/>
        <w:jc w:val="both"/>
        <w:rPr>
          <w:sz w:val="28"/>
          <w:lang w:val="uk-UA"/>
        </w:rPr>
      </w:pPr>
      <w:r>
        <w:rPr>
          <w:sz w:val="28"/>
          <w:lang w:val="uk-UA"/>
        </w:rPr>
        <w:t xml:space="preserve">Кундиев Ю.И., Каракашян А.Н., Крыжановская М.В.,.Лепешкина Т.Р, Мартыновская Т.Ю., Севрюкова А.В. </w:t>
      </w:r>
      <w:r>
        <w:rPr>
          <w:sz w:val="28"/>
        </w:rPr>
        <w:t>Динамика здоровья женщин, занятых в сельском хозяйстве украины //Медицина труда и промышленная экология. – 2000. - № 4</w:t>
      </w:r>
    </w:p>
    <w:p w:rsidR="009B2370" w:rsidRDefault="009B2370" w:rsidP="003916E3">
      <w:pPr>
        <w:numPr>
          <w:ilvl w:val="0"/>
          <w:numId w:val="55"/>
        </w:numPr>
        <w:suppressAutoHyphens w:val="0"/>
        <w:spacing w:line="360" w:lineRule="auto"/>
        <w:jc w:val="both"/>
        <w:rPr>
          <w:sz w:val="28"/>
          <w:lang w:val="uk-UA"/>
        </w:rPr>
      </w:pPr>
      <w:r>
        <w:rPr>
          <w:sz w:val="28"/>
        </w:rPr>
        <w:t>Целкович Л.С., Рогачева B.C. Репродуктивная функция у женщин, проживающих в условиях воздействия неблагоприятных факторов окружающей среды //Акушерство и гинекология. - 1998. - № 2. - С. 24-27</w:t>
      </w:r>
    </w:p>
    <w:p w:rsidR="009B2370" w:rsidRDefault="009B2370" w:rsidP="003916E3">
      <w:pPr>
        <w:numPr>
          <w:ilvl w:val="0"/>
          <w:numId w:val="55"/>
        </w:numPr>
        <w:suppressAutoHyphens w:val="0"/>
        <w:spacing w:line="360" w:lineRule="auto"/>
        <w:jc w:val="both"/>
        <w:rPr>
          <w:sz w:val="28"/>
          <w:lang w:val="uk-UA"/>
        </w:rPr>
      </w:pPr>
      <w:r>
        <w:rPr>
          <w:sz w:val="28"/>
        </w:rPr>
        <w:t xml:space="preserve">Кулаков В.И., Кирбасова Н.Б. и соавт. Экологические проблемы репродуктивного здоровья // Акушерство и гинекология. - 1993. - № 1. - </w:t>
      </w:r>
      <w:r>
        <w:rPr>
          <w:sz w:val="28"/>
          <w:lang w:val="uk-UA"/>
        </w:rPr>
        <w:t xml:space="preserve">         </w:t>
      </w:r>
      <w:r>
        <w:rPr>
          <w:sz w:val="28"/>
        </w:rPr>
        <w:t>С. 12-14</w:t>
      </w:r>
    </w:p>
    <w:p w:rsidR="009B2370" w:rsidRDefault="009B2370" w:rsidP="003916E3">
      <w:pPr>
        <w:numPr>
          <w:ilvl w:val="0"/>
          <w:numId w:val="55"/>
        </w:numPr>
        <w:suppressAutoHyphens w:val="0"/>
        <w:spacing w:line="360" w:lineRule="auto"/>
        <w:jc w:val="both"/>
        <w:rPr>
          <w:sz w:val="28"/>
          <w:lang w:val="uk-UA"/>
        </w:rPr>
      </w:pPr>
      <w:r>
        <w:rPr>
          <w:sz w:val="28"/>
        </w:rPr>
        <w:t>Экологические аспекты патологии репродукции работающих женщин //Медицина и здравоохранение: Обзорная информация НБО "Союзмединформ". /Рецензент: проф. Харабаджахьян А.В. - М., 1991. - С. 2-12</w:t>
      </w:r>
    </w:p>
    <w:p w:rsidR="009B2370" w:rsidRDefault="009B2370" w:rsidP="003916E3">
      <w:pPr>
        <w:numPr>
          <w:ilvl w:val="0"/>
          <w:numId w:val="55"/>
        </w:numPr>
        <w:suppressAutoHyphens w:val="0"/>
        <w:spacing w:line="360" w:lineRule="auto"/>
        <w:jc w:val="both"/>
        <w:rPr>
          <w:sz w:val="28"/>
        </w:rPr>
      </w:pPr>
      <w:r>
        <w:rPr>
          <w:sz w:val="28"/>
        </w:rPr>
        <w:t xml:space="preserve">Герасимович Г.И. Окружающая </w:t>
      </w:r>
      <w:r>
        <w:rPr>
          <w:sz w:val="28"/>
          <w:lang w:val="uk-UA"/>
        </w:rPr>
        <w:t>с</w:t>
      </w:r>
      <w:r>
        <w:rPr>
          <w:sz w:val="28"/>
        </w:rPr>
        <w:t>реда и репродуктивное здоровье женщин //Сборник научных работ VI съезда акушеров-гинекологов и неонатологов Беларуси, Минск, 1997. - Т. L - C.18-21</w:t>
      </w:r>
    </w:p>
    <w:p w:rsidR="009B2370" w:rsidRDefault="009B2370" w:rsidP="003916E3">
      <w:pPr>
        <w:numPr>
          <w:ilvl w:val="0"/>
          <w:numId w:val="55"/>
        </w:numPr>
        <w:suppressAutoHyphens w:val="0"/>
        <w:spacing w:line="360" w:lineRule="auto"/>
        <w:jc w:val="both"/>
        <w:rPr>
          <w:sz w:val="28"/>
          <w:lang w:val="uk-UA"/>
        </w:rPr>
      </w:pPr>
      <w:r>
        <w:rPr>
          <w:sz w:val="28"/>
          <w:lang w:val="uk-UA"/>
        </w:rPr>
        <w:t>Шевчик И.В., Зуев В.М., Леонова А.Б. Медикопсихологическое обслед</w:t>
      </w:r>
      <w:r>
        <w:rPr>
          <w:sz w:val="28"/>
          <w:lang w:val="uk-UA"/>
        </w:rPr>
        <w:t>о</w:t>
      </w:r>
      <w:r>
        <w:rPr>
          <w:sz w:val="28"/>
          <w:lang w:val="uk-UA"/>
        </w:rPr>
        <w:t>вание больных с нарушением менструального цикла, возникшим после перенесе</w:t>
      </w:r>
      <w:r>
        <w:rPr>
          <w:sz w:val="28"/>
          <w:lang w:val="uk-UA"/>
        </w:rPr>
        <w:t>н</w:t>
      </w:r>
      <w:r>
        <w:rPr>
          <w:sz w:val="28"/>
          <w:lang w:val="uk-UA"/>
        </w:rPr>
        <w:t>ной стрессовой ситуации // Акуш. и гин. - 2002. - № 6. -          С. 38-41</w:t>
      </w:r>
    </w:p>
    <w:p w:rsidR="009B2370" w:rsidRDefault="009B2370" w:rsidP="003916E3">
      <w:pPr>
        <w:numPr>
          <w:ilvl w:val="0"/>
          <w:numId w:val="55"/>
        </w:numPr>
        <w:suppressAutoHyphens w:val="0"/>
        <w:spacing w:line="360" w:lineRule="auto"/>
        <w:jc w:val="both"/>
        <w:rPr>
          <w:sz w:val="28"/>
          <w:lang w:val="uk-UA"/>
        </w:rPr>
      </w:pPr>
      <w:r>
        <w:rPr>
          <w:sz w:val="28"/>
          <w:lang w:val="uk-UA"/>
        </w:rPr>
        <w:t>Гончаров Н.П. Эндокринные дисраптеры и репродуктивное здоровье // Проблемы эндокринологии. - 2002.- т 48. - № 4. - С. 36-37</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rPr>
        <w:t xml:space="preserve">Брехман Г.И. Синдром психо-эмоционального направления и фибромиома матки // Акушертво и гинекология. - 1990. - № 2. - С. 13-17. </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rPr>
        <w:t xml:space="preserve">Васильева В.Н. Здоровье и стресс. - М.- Знание. - 1991. - 158 с. </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rPr>
        <w:t xml:space="preserve">Вейн </w:t>
      </w:r>
      <w:r>
        <w:rPr>
          <w:sz w:val="28"/>
          <w:lang w:val="en-US"/>
        </w:rPr>
        <w:t>A</w:t>
      </w:r>
      <w:r>
        <w:rPr>
          <w:sz w:val="28"/>
        </w:rPr>
        <w:t>.</w:t>
      </w:r>
      <w:r>
        <w:rPr>
          <w:sz w:val="28"/>
          <w:lang w:val="en-US"/>
        </w:rPr>
        <w:t>M</w:t>
      </w:r>
      <w:r>
        <w:rPr>
          <w:sz w:val="28"/>
        </w:rPr>
        <w:t xml:space="preserve">., Соловьева А.Д., Колосова О.А. Вегето-сосудистая дистония. - М.-Медицина. - 1981. - 183 с. </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rPr>
        <w:lastRenderedPageBreak/>
        <w:t>Захаров В.Н. Основные механизмы адаптации человека. - М.- Наука. - 1993. –</w:t>
      </w:r>
      <w:r>
        <w:rPr>
          <w:sz w:val="28"/>
          <w:lang w:val="uk-UA"/>
        </w:rPr>
        <w:t xml:space="preserve"> </w:t>
      </w:r>
      <w:r>
        <w:rPr>
          <w:sz w:val="28"/>
        </w:rPr>
        <w:t xml:space="preserve">189 с. </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t>Губачев Ю.М., Иовлев Б.В., Карвасарский Б.Д. и т.д. Эмоциональный стресс в условиях нормы и патологии человека - Л.,” Медицина”, 1976 - 224 с.</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t>Селье Г. Очерки об адаптационном синдроме. М., Медгиз, 1960. - 93с.</w:t>
      </w:r>
    </w:p>
    <w:p w:rsidR="009B2370" w:rsidRDefault="009B2370" w:rsidP="003916E3">
      <w:pPr>
        <w:pStyle w:val="FR10"/>
        <w:numPr>
          <w:ilvl w:val="0"/>
          <w:numId w:val="55"/>
        </w:numPr>
        <w:suppressAutoHyphens w:val="0"/>
        <w:autoSpaceDN w:val="0"/>
        <w:adjustRightInd w:val="0"/>
        <w:spacing w:line="360" w:lineRule="auto"/>
        <w:jc w:val="both"/>
        <w:rPr>
          <w:rFonts w:ascii="Times New Roman" w:hAnsi="Times New Roman"/>
          <w:b/>
          <w:i/>
          <w:sz w:val="28"/>
        </w:rPr>
      </w:pPr>
      <w:r>
        <w:rPr>
          <w:rFonts w:ascii="Times New Roman" w:hAnsi="Times New Roman"/>
          <w:b/>
          <w:i/>
          <w:sz w:val="28"/>
        </w:rPr>
        <w:t>Кокс Т. Стресс: пер. с англ.- М.: Медицина, 1981., 216с.</w:t>
      </w:r>
    </w:p>
    <w:p w:rsidR="009B2370" w:rsidRDefault="009B2370" w:rsidP="003916E3">
      <w:pPr>
        <w:numPr>
          <w:ilvl w:val="0"/>
          <w:numId w:val="55"/>
        </w:numPr>
        <w:suppressAutoHyphens w:val="0"/>
        <w:spacing w:line="360" w:lineRule="auto"/>
        <w:jc w:val="both"/>
        <w:rPr>
          <w:sz w:val="28"/>
          <w:lang w:val="uk-UA"/>
        </w:rPr>
      </w:pPr>
      <w:r>
        <w:rPr>
          <w:sz w:val="28"/>
          <w:lang w:val="uk-UA"/>
        </w:rPr>
        <w:t>Меерсон Ф.З. Адаптация, стресс и профилактика. – М.: Наука, 1981. -             278 с.</w:t>
      </w:r>
    </w:p>
    <w:p w:rsidR="009B2370" w:rsidRDefault="009B2370" w:rsidP="003916E3">
      <w:pPr>
        <w:numPr>
          <w:ilvl w:val="0"/>
          <w:numId w:val="55"/>
        </w:numPr>
        <w:suppressAutoHyphens w:val="0"/>
        <w:spacing w:line="360" w:lineRule="auto"/>
        <w:jc w:val="both"/>
        <w:rPr>
          <w:sz w:val="28"/>
          <w:lang w:val="uk-UA"/>
        </w:rPr>
      </w:pPr>
      <w:r>
        <w:rPr>
          <w:sz w:val="28"/>
          <w:lang w:val="uk-UA"/>
        </w:rPr>
        <w:t xml:space="preserve">Данилова Н.Н. Эмоциональное состояние: механизмы и диагностика. – М., 1985. </w:t>
      </w:r>
      <w:r>
        <w:rPr>
          <w:sz w:val="28"/>
        </w:rPr>
        <w:t>165с.</w:t>
      </w:r>
      <w:r>
        <w:rPr>
          <w:color w:val="000000"/>
          <w:sz w:val="28"/>
          <w:lang w:val="uk-UA"/>
        </w:rPr>
        <w:t xml:space="preserve"> </w:t>
      </w:r>
    </w:p>
    <w:p w:rsidR="009B2370" w:rsidRDefault="009B2370" w:rsidP="003916E3">
      <w:pPr>
        <w:numPr>
          <w:ilvl w:val="0"/>
          <w:numId w:val="55"/>
        </w:numPr>
        <w:suppressAutoHyphens w:val="0"/>
        <w:spacing w:line="360" w:lineRule="auto"/>
        <w:jc w:val="both"/>
        <w:rPr>
          <w:color w:val="000000"/>
          <w:sz w:val="28"/>
          <w:lang w:val="uk-UA"/>
        </w:rPr>
      </w:pPr>
      <w:r>
        <w:rPr>
          <w:color w:val="000000"/>
          <w:sz w:val="28"/>
          <w:lang w:val="uk-UA"/>
        </w:rPr>
        <w:t xml:space="preserve">Акопян А. С., Лисичкина Е. Г., Харченко В. И. и др. Состояние репродуктивного здоровья и уровень материнской смертности в России (Аналитический обзор официальных данных Минздрава и Госкомстата России) //Вестник Российской ассоциации акушеров-гинекологов. - 1998. - №2. - С.94-100. </w:t>
      </w:r>
    </w:p>
    <w:p w:rsidR="009B2370" w:rsidRDefault="009B2370" w:rsidP="003916E3">
      <w:pPr>
        <w:numPr>
          <w:ilvl w:val="0"/>
          <w:numId w:val="55"/>
        </w:numPr>
        <w:shd w:val="clear" w:color="auto" w:fill="FFFFFF"/>
        <w:suppressAutoHyphens w:val="0"/>
        <w:spacing w:line="360" w:lineRule="auto"/>
        <w:jc w:val="both"/>
        <w:rPr>
          <w:sz w:val="28"/>
          <w:lang w:val="uk-UA"/>
        </w:rPr>
      </w:pPr>
      <w:r>
        <w:rPr>
          <w:sz w:val="28"/>
          <w:lang w:val="uk-UA"/>
        </w:rPr>
        <w:t xml:space="preserve">Вплив збудників гнійно-запальних захворювань гінекологічного профілю на гуморальні чинники імунітету </w:t>
      </w:r>
      <w:r>
        <w:rPr>
          <w:sz w:val="28"/>
          <w:lang w:val="en-US"/>
        </w:rPr>
        <w:t>in</w:t>
      </w:r>
      <w:r>
        <w:rPr>
          <w:sz w:val="28"/>
          <w:lang w:val="uk-UA"/>
        </w:rPr>
        <w:t xml:space="preserve"> </w:t>
      </w:r>
      <w:r>
        <w:rPr>
          <w:sz w:val="28"/>
          <w:lang w:val="en-US"/>
        </w:rPr>
        <w:t>vitro</w:t>
      </w:r>
      <w:r>
        <w:rPr>
          <w:sz w:val="28"/>
          <w:lang w:val="uk-UA"/>
        </w:rPr>
        <w:t xml:space="preserve"> та стан деяких імунних показників /І.С. Гайдаш, В.В. Флегонтова, Н.К. Казимірко та ін.</w:t>
      </w:r>
      <w:r>
        <w:rPr>
          <w:color w:val="000000"/>
          <w:sz w:val="28"/>
          <w:lang w:val="uk-UA"/>
        </w:rPr>
        <w:t xml:space="preserve"> //</w:t>
      </w:r>
      <w:r>
        <w:rPr>
          <w:color w:val="000000"/>
          <w:spacing w:val="-4"/>
          <w:sz w:val="28"/>
          <w:lang w:val="uk-UA"/>
        </w:rPr>
        <w:t>Вісн. ассоц. акушерів-гінекологів України. - 2001. - №1. - С. 37-42</w:t>
      </w:r>
    </w:p>
    <w:p w:rsidR="009B2370" w:rsidRDefault="009B2370" w:rsidP="003916E3">
      <w:pPr>
        <w:numPr>
          <w:ilvl w:val="0"/>
          <w:numId w:val="55"/>
        </w:numPr>
        <w:suppressAutoHyphens w:val="0"/>
        <w:spacing w:line="360" w:lineRule="auto"/>
        <w:jc w:val="both"/>
        <w:rPr>
          <w:noProof/>
          <w:sz w:val="28"/>
        </w:rPr>
      </w:pPr>
      <w:r>
        <w:rPr>
          <w:noProof/>
          <w:sz w:val="28"/>
        </w:rPr>
        <w:t>Виноградов В.В. Гормоны, адаптация и системные реакции организма. Минск : Наука и техника: 1989.</w:t>
      </w:r>
    </w:p>
    <w:p w:rsidR="009B2370" w:rsidRDefault="009B2370" w:rsidP="003916E3">
      <w:pPr>
        <w:numPr>
          <w:ilvl w:val="0"/>
          <w:numId w:val="55"/>
        </w:numPr>
        <w:shd w:val="clear" w:color="auto" w:fill="FFFFFF"/>
        <w:suppressAutoHyphens w:val="0"/>
        <w:spacing w:line="360" w:lineRule="auto"/>
        <w:jc w:val="both"/>
        <w:rPr>
          <w:sz w:val="28"/>
          <w:lang w:val="uk-UA"/>
        </w:rPr>
      </w:pPr>
      <w:r>
        <w:rPr>
          <w:color w:val="000000"/>
          <w:spacing w:val="5"/>
          <w:sz w:val="28"/>
          <w:lang w:val="uk-UA"/>
        </w:rPr>
        <w:t xml:space="preserve">Маркін Л.Б., Луцик Б.Д., Попович А.І. Хронічні інфекції в акушерстві та </w:t>
      </w:r>
      <w:r>
        <w:rPr>
          <w:color w:val="000000"/>
          <w:spacing w:val="-4"/>
          <w:sz w:val="28"/>
          <w:lang w:val="uk-UA"/>
        </w:rPr>
        <w:t xml:space="preserve">гінекології //3б. наук. пр. </w:t>
      </w:r>
      <w:r>
        <w:rPr>
          <w:color w:val="000000"/>
          <w:spacing w:val="-4"/>
          <w:sz w:val="28"/>
          <w:lang w:val="en-US"/>
        </w:rPr>
        <w:t>III</w:t>
      </w:r>
      <w:r>
        <w:rPr>
          <w:color w:val="000000"/>
          <w:spacing w:val="-4"/>
          <w:sz w:val="28"/>
          <w:lang w:val="uk-UA"/>
        </w:rPr>
        <w:t xml:space="preserve"> пленуму Асоціації акушерів-гінекологів України. </w:t>
      </w:r>
      <w:r>
        <w:rPr>
          <w:color w:val="000000"/>
          <w:spacing w:val="-3"/>
          <w:sz w:val="28"/>
          <w:lang w:val="uk-UA"/>
        </w:rPr>
        <w:t>- Ужгород, 1999. - С. 336-338.</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5"/>
          <w:sz w:val="28"/>
          <w:lang w:val="uk-UA"/>
        </w:rPr>
        <w:t xml:space="preserve">Сметник В.П., Тумилович Л.Г. Воспалительные заболевания женских полових </w:t>
      </w:r>
      <w:r>
        <w:rPr>
          <w:color w:val="000000"/>
          <w:spacing w:val="-3"/>
          <w:sz w:val="28"/>
          <w:lang w:val="uk-UA"/>
        </w:rPr>
        <w:t>органов // Неоперативная гинекология: Руководство для врачей. - М: Мед.ин-ф</w:t>
      </w:r>
      <w:r>
        <w:rPr>
          <w:color w:val="000000"/>
          <w:spacing w:val="-2"/>
          <w:sz w:val="28"/>
          <w:lang w:val="uk-UA"/>
        </w:rPr>
        <w:t>орм. агенство, 2000. - С. 313-407.</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4"/>
          <w:sz w:val="28"/>
          <w:lang w:val="uk-UA"/>
        </w:rPr>
        <w:lastRenderedPageBreak/>
        <w:t xml:space="preserve">Краснопольский В.И, Буянова С.Н., Щукина Н.А. Гнойные воспалительные </w:t>
      </w:r>
      <w:r>
        <w:rPr>
          <w:color w:val="000000"/>
          <w:spacing w:val="5"/>
          <w:sz w:val="28"/>
          <w:lang w:val="uk-UA"/>
        </w:rPr>
        <w:t xml:space="preserve">заболевания придатков матки (проблемы патогенеза, диагностики, </w:t>
      </w:r>
      <w:r>
        <w:rPr>
          <w:color w:val="000000"/>
          <w:spacing w:val="-5"/>
          <w:sz w:val="28"/>
          <w:lang w:val="uk-UA"/>
        </w:rPr>
        <w:t>хирургического лечения и реабилитации). - М.: "Медпресс", 1998. - 233 с.</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2"/>
          <w:sz w:val="28"/>
          <w:lang w:val="uk-UA"/>
        </w:rPr>
        <w:t xml:space="preserve">Жилка Н.О., Іркіна Т.М., Степаненко В.А. Стан репродуктивного здров'я в </w:t>
      </w:r>
      <w:r>
        <w:rPr>
          <w:color w:val="000000"/>
          <w:spacing w:val="-5"/>
          <w:sz w:val="28"/>
          <w:lang w:val="uk-UA"/>
        </w:rPr>
        <w:t>Україні (медико-демографічний огляд). - К., 2001.-- 68 с.</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4"/>
          <w:sz w:val="28"/>
          <w:lang w:val="uk-UA"/>
        </w:rPr>
        <w:t>Іванюта  Л.1. Запальні захворювання статевих органів та їх вплив  на</w:t>
      </w:r>
      <w:r>
        <w:rPr>
          <w:color w:val="000000"/>
          <w:spacing w:val="-5"/>
          <w:sz w:val="28"/>
          <w:lang w:val="uk-UA"/>
        </w:rPr>
        <w:t xml:space="preserve"> репродуктивну функцію жінок // Журн. практич. лікаря. -1999. - №2.- С. 35-38.</w:t>
      </w:r>
    </w:p>
    <w:p w:rsidR="009B2370" w:rsidRDefault="009B2370" w:rsidP="003916E3">
      <w:pPr>
        <w:numPr>
          <w:ilvl w:val="0"/>
          <w:numId w:val="55"/>
        </w:numPr>
        <w:shd w:val="clear" w:color="auto" w:fill="FFFFFF"/>
        <w:suppressAutoHyphens w:val="0"/>
        <w:spacing w:line="360" w:lineRule="auto"/>
        <w:jc w:val="both"/>
        <w:rPr>
          <w:sz w:val="28"/>
          <w:lang w:val="uk-UA"/>
        </w:rPr>
      </w:pPr>
      <w:r>
        <w:rPr>
          <w:color w:val="000000"/>
          <w:spacing w:val="4"/>
          <w:sz w:val="28"/>
          <w:lang w:val="uk-UA"/>
        </w:rPr>
        <w:t>Вовк І.Б., Новік Л.М. Захворювання, що передаються статевим шляхом //</w:t>
      </w:r>
      <w:r>
        <w:rPr>
          <w:color w:val="000000"/>
          <w:spacing w:val="-3"/>
          <w:sz w:val="28"/>
          <w:lang w:val="uk-UA"/>
        </w:rPr>
        <w:t>Педіатрія, акушерство і гінекологія. - 2001. - №2. - С. 110-113.</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1"/>
          <w:sz w:val="28"/>
          <w:lang w:val="uk-UA"/>
        </w:rPr>
        <w:t>Безнощенко Г.Б. Воспалительн</w:t>
      </w:r>
      <w:r>
        <w:rPr>
          <w:color w:val="000000"/>
          <w:spacing w:val="1"/>
          <w:sz w:val="28"/>
        </w:rPr>
        <w:t>ы</w:t>
      </w:r>
      <w:r>
        <w:rPr>
          <w:color w:val="000000"/>
          <w:spacing w:val="1"/>
          <w:sz w:val="28"/>
          <w:lang w:val="uk-UA"/>
        </w:rPr>
        <w:t>е заболевания женских полових органов. //</w:t>
      </w:r>
      <w:r>
        <w:rPr>
          <w:color w:val="000000"/>
          <w:spacing w:val="2"/>
          <w:sz w:val="28"/>
          <w:lang w:val="uk-UA"/>
        </w:rPr>
        <w:t>Неоперативная ганекология. - М.: Мед. книга, Н.Новгород: Изд-во НГМА, 2001.- С. 153-221.</w:t>
      </w:r>
    </w:p>
    <w:p w:rsidR="009B2370" w:rsidRDefault="009B2370" w:rsidP="003916E3">
      <w:pPr>
        <w:numPr>
          <w:ilvl w:val="0"/>
          <w:numId w:val="55"/>
        </w:numPr>
        <w:shd w:val="clear" w:color="auto" w:fill="FFFFFF"/>
        <w:suppressAutoHyphens w:val="0"/>
        <w:spacing w:line="360" w:lineRule="auto"/>
        <w:jc w:val="both"/>
        <w:rPr>
          <w:color w:val="000000"/>
          <w:spacing w:val="-3"/>
          <w:sz w:val="28"/>
          <w:lang w:val="uk-UA"/>
        </w:rPr>
      </w:pPr>
      <w:r>
        <w:rPr>
          <w:color w:val="000000"/>
          <w:spacing w:val="1"/>
          <w:sz w:val="28"/>
          <w:lang w:val="uk-UA"/>
        </w:rPr>
        <w:t xml:space="preserve">Коршикова Р.Л., Малевич Ю.К. и др. //Справочник врача женской </w:t>
      </w:r>
      <w:r>
        <w:rPr>
          <w:color w:val="000000"/>
          <w:spacing w:val="-1"/>
          <w:sz w:val="28"/>
          <w:lang w:val="uk-UA"/>
        </w:rPr>
        <w:t xml:space="preserve">консультации / Ю.К.Малевич, Г.И.Герасимович, А.Н.Барсуков й др.; Сост. </w:t>
      </w:r>
      <w:r>
        <w:rPr>
          <w:color w:val="000000"/>
          <w:spacing w:val="-3"/>
          <w:sz w:val="28"/>
          <w:lang w:val="uk-UA"/>
        </w:rPr>
        <w:t xml:space="preserve">ред. К.К. Малевич. - Минск: Беларусь, 2001. - С. 249-340. </w:t>
      </w:r>
    </w:p>
    <w:p w:rsidR="009B2370" w:rsidRDefault="009B2370" w:rsidP="003916E3">
      <w:pPr>
        <w:numPr>
          <w:ilvl w:val="0"/>
          <w:numId w:val="55"/>
        </w:numPr>
        <w:shd w:val="clear" w:color="auto" w:fill="FFFFFF"/>
        <w:suppressAutoHyphens w:val="0"/>
        <w:spacing w:line="360" w:lineRule="auto"/>
        <w:jc w:val="both"/>
        <w:rPr>
          <w:color w:val="000000"/>
          <w:spacing w:val="-2"/>
          <w:sz w:val="28"/>
          <w:lang w:val="uk-UA"/>
        </w:rPr>
      </w:pPr>
      <w:r>
        <w:rPr>
          <w:color w:val="000000"/>
          <w:spacing w:val="-3"/>
          <w:sz w:val="28"/>
          <w:lang w:val="uk-UA"/>
        </w:rPr>
        <w:t xml:space="preserve">Сметник В.П., Тумилович Л.Г. Неоперативная гинекология: Руководство для </w:t>
      </w:r>
      <w:r>
        <w:rPr>
          <w:color w:val="000000"/>
          <w:spacing w:val="-2"/>
          <w:sz w:val="28"/>
          <w:lang w:val="uk-UA"/>
        </w:rPr>
        <w:t xml:space="preserve">врачей. Кн.2. - СПб.: СОТИС, 1995. - 224 с. </w:t>
      </w:r>
    </w:p>
    <w:p w:rsidR="009B2370" w:rsidRDefault="009B2370" w:rsidP="003916E3">
      <w:pPr>
        <w:numPr>
          <w:ilvl w:val="0"/>
          <w:numId w:val="55"/>
        </w:numPr>
        <w:shd w:val="clear" w:color="auto" w:fill="FFFFFF"/>
        <w:suppressAutoHyphens w:val="0"/>
        <w:spacing w:line="360" w:lineRule="auto"/>
        <w:jc w:val="both"/>
        <w:rPr>
          <w:sz w:val="28"/>
          <w:lang w:val="uk-UA"/>
        </w:rPr>
      </w:pPr>
      <w:r>
        <w:rPr>
          <w:sz w:val="28"/>
          <w:lang w:val="uk-UA"/>
        </w:rPr>
        <w:t>Новиков А.И.,Кононов А.В.,Ваганова И.Г.Инфекции,передаваемые половым путем,и Экзоцервикс.-М.:Медицина,2002.-176с.</w:t>
      </w:r>
    </w:p>
    <w:p w:rsidR="009B2370" w:rsidRDefault="009B2370" w:rsidP="003916E3">
      <w:pPr>
        <w:numPr>
          <w:ilvl w:val="0"/>
          <w:numId w:val="55"/>
        </w:numPr>
        <w:shd w:val="clear" w:color="auto" w:fill="FFFFFF"/>
        <w:suppressAutoHyphens w:val="0"/>
        <w:spacing w:line="360" w:lineRule="auto"/>
        <w:jc w:val="both"/>
        <w:rPr>
          <w:sz w:val="28"/>
          <w:lang w:val="uk-UA"/>
        </w:rPr>
      </w:pPr>
      <w:r>
        <w:rPr>
          <w:color w:val="000000"/>
          <w:sz w:val="28"/>
          <w:lang w:val="uk-UA"/>
        </w:rPr>
        <w:t>Грівденко В.І. Хламідійна інфекція у гінекологічних хворих з неплідністю //</w:t>
      </w:r>
      <w:r>
        <w:rPr>
          <w:color w:val="000000"/>
          <w:spacing w:val="-3"/>
          <w:sz w:val="28"/>
          <w:lang w:val="uk-UA"/>
        </w:rPr>
        <w:t>Педіатрія, акушерство та гінекологія. - 2000. - № 3. - С. 41-43</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2"/>
          <w:sz w:val="28"/>
          <w:lang w:val="uk-UA"/>
        </w:rPr>
        <w:t xml:space="preserve">Билич Г.Л., Божедомов В.А. Репродуктивная функция и сексуальность </w:t>
      </w:r>
      <w:r>
        <w:rPr>
          <w:color w:val="000000"/>
          <w:spacing w:val="1"/>
          <w:sz w:val="28"/>
          <w:lang w:val="uk-UA"/>
        </w:rPr>
        <w:t>человека. - СПб: Изд-во "Деан", 1999. - 368 с.</w:t>
      </w:r>
    </w:p>
    <w:p w:rsidR="009B2370" w:rsidRDefault="009B2370" w:rsidP="003916E3">
      <w:pPr>
        <w:numPr>
          <w:ilvl w:val="0"/>
          <w:numId w:val="55"/>
        </w:numPr>
        <w:shd w:val="clear" w:color="auto" w:fill="FFFFFF"/>
        <w:suppressAutoHyphens w:val="0"/>
        <w:spacing w:line="360" w:lineRule="auto"/>
        <w:jc w:val="both"/>
        <w:rPr>
          <w:sz w:val="28"/>
        </w:rPr>
      </w:pPr>
      <w:r>
        <w:rPr>
          <w:color w:val="000000"/>
          <w:spacing w:val="3"/>
          <w:sz w:val="28"/>
          <w:lang w:val="uk-UA"/>
        </w:rPr>
        <w:t xml:space="preserve">Добровольская Л.И. Хламидийная инфекция у больных с </w:t>
      </w:r>
      <w:r>
        <w:rPr>
          <w:color w:val="000000"/>
          <w:spacing w:val="2"/>
          <w:sz w:val="28"/>
          <w:lang w:val="uk-UA"/>
        </w:rPr>
        <w:t>воспалительньши заболеваниями половых органов //Лікарська справа. Врачебное дело. - 1997. - № 4. - С.99-104.</w:t>
      </w:r>
    </w:p>
    <w:p w:rsidR="009B2370" w:rsidRDefault="009B2370" w:rsidP="003916E3">
      <w:pPr>
        <w:numPr>
          <w:ilvl w:val="0"/>
          <w:numId w:val="55"/>
        </w:numPr>
        <w:shd w:val="clear" w:color="auto" w:fill="FFFFFF"/>
        <w:suppressAutoHyphens w:val="0"/>
        <w:spacing w:line="360" w:lineRule="auto"/>
        <w:jc w:val="both"/>
        <w:rPr>
          <w:sz w:val="28"/>
          <w:lang w:val="uk-UA"/>
        </w:rPr>
      </w:pPr>
      <w:r>
        <w:rPr>
          <w:color w:val="000000"/>
          <w:spacing w:val="10"/>
          <w:sz w:val="28"/>
          <w:lang w:val="uk-UA"/>
        </w:rPr>
        <w:t xml:space="preserve">Тарасова Н.В., Алиева С.А. Результаты анализа гинекологической </w:t>
      </w:r>
      <w:r>
        <w:rPr>
          <w:color w:val="000000"/>
          <w:spacing w:val="1"/>
          <w:sz w:val="28"/>
          <w:lang w:val="uk-UA"/>
        </w:rPr>
        <w:t xml:space="preserve">заболеваемости, особенностей гестационного процесса, родов й процессов </w:t>
      </w:r>
      <w:r>
        <w:rPr>
          <w:color w:val="000000"/>
          <w:sz w:val="28"/>
          <w:lang w:val="uk-UA"/>
        </w:rPr>
        <w:t xml:space="preserve">адаптации новорожденных у работниц АГКМ и женщин, </w:t>
      </w:r>
      <w:r>
        <w:rPr>
          <w:color w:val="000000"/>
          <w:sz w:val="28"/>
          <w:lang w:val="uk-UA"/>
        </w:rPr>
        <w:lastRenderedPageBreak/>
        <w:t xml:space="preserve">проживающих в </w:t>
      </w:r>
      <w:r>
        <w:rPr>
          <w:color w:val="000000"/>
          <w:spacing w:val="1"/>
          <w:sz w:val="28"/>
          <w:lang w:val="uk-UA"/>
        </w:rPr>
        <w:t>санитарно-защитной зоне // Вести. Рос.ГМУ. - 2003. - № 2 (28). - С. 98-100.</w:t>
      </w:r>
    </w:p>
    <w:p w:rsidR="009B2370" w:rsidRDefault="009B2370" w:rsidP="003916E3">
      <w:pPr>
        <w:numPr>
          <w:ilvl w:val="0"/>
          <w:numId w:val="55"/>
        </w:numPr>
        <w:shd w:val="clear" w:color="auto" w:fill="FFFFFF"/>
        <w:suppressAutoHyphens w:val="0"/>
        <w:spacing w:line="360" w:lineRule="auto"/>
        <w:jc w:val="both"/>
        <w:rPr>
          <w:sz w:val="28"/>
        </w:rPr>
      </w:pPr>
      <w:r>
        <w:rPr>
          <w:color w:val="000000"/>
          <w:sz w:val="28"/>
          <w:lang w:val="uk-UA"/>
        </w:rPr>
        <w:t xml:space="preserve">Паламарчук О.О. Немедикаментозна терапія в комплексному лікуванні хворих на хронічні неспецифічні сальпінгоофорити з больовим синдромом: Автореф. </w:t>
      </w:r>
      <w:r>
        <w:rPr>
          <w:color w:val="000000"/>
          <w:spacing w:val="1"/>
          <w:sz w:val="28"/>
          <w:lang w:val="uk-UA"/>
        </w:rPr>
        <w:t>дис.... канд. мед. наук: 14.01.01 /Харків.держ.мед.ун-т. - Харків, 2001. - 20 с.</w:t>
      </w:r>
    </w:p>
    <w:p w:rsidR="009B2370" w:rsidRDefault="009B2370" w:rsidP="003916E3">
      <w:pPr>
        <w:numPr>
          <w:ilvl w:val="0"/>
          <w:numId w:val="55"/>
        </w:numPr>
        <w:shd w:val="clear" w:color="auto" w:fill="FFFFFF"/>
        <w:suppressAutoHyphens w:val="0"/>
        <w:spacing w:line="360" w:lineRule="auto"/>
        <w:jc w:val="both"/>
        <w:rPr>
          <w:sz w:val="28"/>
        </w:rPr>
      </w:pPr>
      <w:r>
        <w:rPr>
          <w:color w:val="000000"/>
          <w:sz w:val="28"/>
          <w:lang w:val="uk-UA"/>
        </w:rPr>
        <w:t>Оценка гематологического статуса и некотор</w:t>
      </w:r>
      <w:r>
        <w:rPr>
          <w:color w:val="000000"/>
          <w:sz w:val="28"/>
        </w:rPr>
        <w:t>ы</w:t>
      </w:r>
      <w:r>
        <w:rPr>
          <w:color w:val="000000"/>
          <w:sz w:val="28"/>
          <w:lang w:val="uk-UA"/>
        </w:rPr>
        <w:t xml:space="preserve">х показателей неспецифической </w:t>
      </w:r>
      <w:r>
        <w:rPr>
          <w:color w:val="000000"/>
          <w:spacing w:val="3"/>
          <w:sz w:val="28"/>
          <w:lang w:val="uk-UA"/>
        </w:rPr>
        <w:t>резистентности организма женщин с хроническими воспалительными заболеваниями полових органов в условиях действия малых доз радиации /</w:t>
      </w:r>
      <w:r>
        <w:rPr>
          <w:color w:val="000000"/>
          <w:spacing w:val="2"/>
          <w:sz w:val="28"/>
          <w:lang w:val="uk-UA"/>
        </w:rPr>
        <w:t>М.В. Кажина, В.С. Ракуть, Е.И. Матеша й др. // Акушерство и гинекология. -2001. - №5. -С. 42-45.</w:t>
      </w:r>
    </w:p>
    <w:p w:rsidR="009B2370" w:rsidRDefault="009B2370" w:rsidP="003916E3">
      <w:pPr>
        <w:numPr>
          <w:ilvl w:val="0"/>
          <w:numId w:val="55"/>
        </w:numPr>
        <w:suppressAutoHyphens w:val="0"/>
        <w:spacing w:line="360" w:lineRule="auto"/>
        <w:jc w:val="both"/>
        <w:rPr>
          <w:spacing w:val="-1"/>
          <w:sz w:val="28"/>
          <w:lang w:val="uk-UA"/>
        </w:rPr>
      </w:pPr>
      <w:r>
        <w:rPr>
          <w:sz w:val="28"/>
          <w:lang w:val="uk-UA"/>
        </w:rPr>
        <w:t>Bender R., Trautner Ch., Berger M. Assessment of excess mortality in obesty // Am. J. Epidemiol. – 1998. – V. 147, №1. – P.42-48.</w:t>
      </w:r>
    </w:p>
    <w:p w:rsidR="009B2370" w:rsidRDefault="009B2370" w:rsidP="003916E3">
      <w:pPr>
        <w:numPr>
          <w:ilvl w:val="0"/>
          <w:numId w:val="55"/>
        </w:numPr>
        <w:suppressAutoHyphens w:val="0"/>
        <w:spacing w:line="360" w:lineRule="auto"/>
        <w:jc w:val="both"/>
        <w:rPr>
          <w:sz w:val="28"/>
          <w:lang w:val="uk-UA"/>
        </w:rPr>
      </w:pPr>
      <w:r>
        <w:rPr>
          <w:sz w:val="28"/>
          <w:lang w:val="uk-UA"/>
        </w:rPr>
        <w:t>Репродуктивне здоров’я українських жінок - 1990. Попередній звіт. – Київ: Київський міжнародний інститут соціології. Центри з контролю та профілактики захворювань (США), березень 2000. – 16 с., 40 табл.</w:t>
      </w:r>
    </w:p>
    <w:p w:rsidR="009B2370" w:rsidRDefault="009B2370" w:rsidP="003916E3">
      <w:pPr>
        <w:numPr>
          <w:ilvl w:val="0"/>
          <w:numId w:val="55"/>
        </w:numPr>
        <w:suppressAutoHyphens w:val="0"/>
        <w:spacing w:line="360" w:lineRule="auto"/>
        <w:jc w:val="both"/>
        <w:rPr>
          <w:sz w:val="28"/>
          <w:lang w:val="uk-UA"/>
        </w:rPr>
      </w:pPr>
      <w:r>
        <w:rPr>
          <w:sz w:val="28"/>
        </w:rPr>
        <w:t>Подольский В.В., Тетерин В.В., Дронова В.Л., Гульчий О.П., Пиотрович Л.М., Теслюк Р.С., Геревич Г.Й. Особенности состояния репродуктивного здоровья женщин фертильного возраста – жительниц сельскохозяйственного региона //Здоровье женщины. - № 1 (21). – 2005. – С. 178-183</w:t>
      </w:r>
    </w:p>
    <w:p w:rsidR="009B2370" w:rsidRDefault="009B2370" w:rsidP="003916E3">
      <w:pPr>
        <w:numPr>
          <w:ilvl w:val="0"/>
          <w:numId w:val="55"/>
        </w:numPr>
        <w:suppressAutoHyphens w:val="0"/>
        <w:spacing w:line="360" w:lineRule="auto"/>
        <w:jc w:val="both"/>
        <w:rPr>
          <w:sz w:val="28"/>
          <w:lang w:val="uk-UA"/>
        </w:rPr>
      </w:pPr>
      <w:r>
        <w:rPr>
          <w:sz w:val="28"/>
        </w:rPr>
        <w:t>Сидоренко Г.И.,Кутепов Е.Н. Методология изучения состояния здоровья населения // Гигиена и санитария.</w:t>
      </w:r>
      <w:r>
        <w:rPr>
          <w:sz w:val="28"/>
          <w:lang w:val="uk-UA"/>
        </w:rPr>
        <w:t xml:space="preserve"> </w:t>
      </w:r>
      <w:r>
        <w:rPr>
          <w:sz w:val="28"/>
        </w:rPr>
        <w:t>- 1998.</w:t>
      </w:r>
      <w:r>
        <w:rPr>
          <w:sz w:val="28"/>
          <w:lang w:val="uk-UA"/>
        </w:rPr>
        <w:t xml:space="preserve"> </w:t>
      </w:r>
      <w:r>
        <w:rPr>
          <w:sz w:val="28"/>
        </w:rPr>
        <w:t>-</w:t>
      </w:r>
      <w:r>
        <w:rPr>
          <w:sz w:val="28"/>
          <w:lang w:val="uk-UA"/>
        </w:rPr>
        <w:t xml:space="preserve"> </w:t>
      </w:r>
      <w:r>
        <w:rPr>
          <w:sz w:val="28"/>
        </w:rPr>
        <w:t>№ 4.</w:t>
      </w:r>
      <w:r>
        <w:rPr>
          <w:sz w:val="28"/>
          <w:lang w:val="uk-UA"/>
        </w:rPr>
        <w:t xml:space="preserve"> </w:t>
      </w:r>
      <w:r>
        <w:rPr>
          <w:sz w:val="28"/>
        </w:rPr>
        <w:t>- С. 35-39.</w:t>
      </w:r>
    </w:p>
    <w:p w:rsidR="009B2370" w:rsidRDefault="009B2370" w:rsidP="003916E3">
      <w:pPr>
        <w:numPr>
          <w:ilvl w:val="0"/>
          <w:numId w:val="55"/>
        </w:numPr>
        <w:suppressAutoHyphens w:val="0"/>
        <w:spacing w:line="360" w:lineRule="auto"/>
        <w:jc w:val="both"/>
        <w:rPr>
          <w:sz w:val="28"/>
          <w:lang w:val="uk-UA"/>
        </w:rPr>
      </w:pPr>
      <w:r>
        <w:rPr>
          <w:sz w:val="28"/>
        </w:rPr>
        <w:t xml:space="preserve">Гребелива И.И., Камсюк Л.Г., Алесина И. Л. Планирование семьи. - 1996. - 1. - С. </w:t>
      </w:r>
      <w:r>
        <w:rPr>
          <w:spacing w:val="-20"/>
          <w:sz w:val="28"/>
        </w:rPr>
        <w:t>33-37</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lang w:val="en-US"/>
        </w:rPr>
        <w:t>I</w:t>
      </w:r>
      <w:r>
        <w:rPr>
          <w:sz w:val="28"/>
        </w:rPr>
        <w:t xml:space="preserve">ванюта Л.І. Запальні захворювання статевих органів та їх вплив на репродуктивну функцію жінок // Журнал практичного лікаря. - 1999. - 2. С. 35-38. </w:t>
      </w:r>
    </w:p>
    <w:p w:rsidR="009B2370" w:rsidRDefault="009B2370" w:rsidP="003916E3">
      <w:pPr>
        <w:numPr>
          <w:ilvl w:val="0"/>
          <w:numId w:val="55"/>
        </w:numPr>
        <w:shd w:val="clear" w:color="auto" w:fill="FFFFFF"/>
        <w:tabs>
          <w:tab w:val="left" w:pos="567"/>
        </w:tabs>
        <w:suppressAutoHyphens w:val="0"/>
        <w:spacing w:line="360" w:lineRule="auto"/>
        <w:jc w:val="both"/>
        <w:rPr>
          <w:sz w:val="28"/>
        </w:rPr>
      </w:pPr>
      <w:r>
        <w:rPr>
          <w:sz w:val="28"/>
        </w:rPr>
        <w:t xml:space="preserve">Бесплодие в супружестве. /Под ред. проф. И.Ф. Юсуп. - К.- Здоров'я. - 1990. -147с. </w:t>
      </w:r>
    </w:p>
    <w:p w:rsidR="009B2370" w:rsidRDefault="009B2370" w:rsidP="003916E3">
      <w:pPr>
        <w:pStyle w:val="afffffffa"/>
        <w:numPr>
          <w:ilvl w:val="0"/>
          <w:numId w:val="55"/>
        </w:numPr>
        <w:suppressAutoHyphens w:val="0"/>
        <w:spacing w:after="0" w:line="360" w:lineRule="auto"/>
        <w:jc w:val="both"/>
        <w:rPr>
          <w:rFonts w:ascii="Times New Roman" w:hAnsi="Times New Roman"/>
        </w:rPr>
      </w:pPr>
      <w:r>
        <w:rPr>
          <w:rFonts w:ascii="Times New Roman" w:hAnsi="Times New Roman"/>
        </w:rPr>
        <w:lastRenderedPageBreak/>
        <w:t>Венцьківський Б.М., Венцьківська</w:t>
      </w:r>
      <w:proofErr w:type="gramStart"/>
      <w:r>
        <w:rPr>
          <w:rFonts w:ascii="Times New Roman" w:hAnsi="Times New Roman"/>
        </w:rPr>
        <w:t xml:space="preserve"> І.</w:t>
      </w:r>
      <w:proofErr w:type="gramEnd"/>
      <w:r>
        <w:rPr>
          <w:rFonts w:ascii="Times New Roman" w:hAnsi="Times New Roman"/>
        </w:rPr>
        <w:t>Б. Організаційні та медичні проблеми невиношування вагітності // Невиношування вагітності: Зб. наук</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раць. – К., 1997. – С. 45-48</w:t>
      </w:r>
    </w:p>
    <w:p w:rsidR="009B2370" w:rsidRDefault="009B2370" w:rsidP="003916E3">
      <w:pPr>
        <w:numPr>
          <w:ilvl w:val="0"/>
          <w:numId w:val="55"/>
        </w:numPr>
        <w:suppressAutoHyphens w:val="0"/>
        <w:spacing w:line="360" w:lineRule="auto"/>
        <w:jc w:val="both"/>
        <w:rPr>
          <w:sz w:val="28"/>
        </w:rPr>
      </w:pPr>
      <w:r>
        <w:rPr>
          <w:sz w:val="28"/>
        </w:rPr>
        <w:t>Кузнецова И.И. Роль женщины в распространении инфекции, вызываемой вирусом иммунодефицита человека //Мед</w:t>
      </w:r>
      <w:proofErr w:type="gramStart"/>
      <w:r>
        <w:rPr>
          <w:sz w:val="28"/>
        </w:rPr>
        <w:t>.п</w:t>
      </w:r>
      <w:proofErr w:type="gramEnd"/>
      <w:r>
        <w:rPr>
          <w:sz w:val="28"/>
        </w:rPr>
        <w:t>омощь. – 1993. - № 5. – С. 15-19.</w:t>
      </w:r>
    </w:p>
    <w:p w:rsidR="009B2370" w:rsidRDefault="009B2370" w:rsidP="003916E3">
      <w:pPr>
        <w:numPr>
          <w:ilvl w:val="0"/>
          <w:numId w:val="55"/>
        </w:numPr>
        <w:suppressAutoHyphens w:val="0"/>
        <w:spacing w:line="360" w:lineRule="auto"/>
        <w:jc w:val="both"/>
        <w:rPr>
          <w:sz w:val="28"/>
          <w:lang w:val="uk-UA"/>
        </w:rPr>
      </w:pPr>
      <w:r>
        <w:rPr>
          <w:sz w:val="28"/>
        </w:rPr>
        <w:t>Руководство по эндокринной гинекологии, под реакцией Е.Н. Вихляевой, Москва, Медицинское информационное агентство, 1998 г. - 765 с.</w:t>
      </w:r>
    </w:p>
    <w:p w:rsidR="009B2370" w:rsidRDefault="009B2370" w:rsidP="003916E3">
      <w:pPr>
        <w:pStyle w:val="afffffffa"/>
        <w:numPr>
          <w:ilvl w:val="0"/>
          <w:numId w:val="55"/>
        </w:numPr>
        <w:suppressAutoHyphens w:val="0"/>
        <w:spacing w:after="0" w:line="360" w:lineRule="auto"/>
        <w:jc w:val="both"/>
        <w:rPr>
          <w:rFonts w:ascii="Times New Roman" w:hAnsi="Times New Roman"/>
        </w:rPr>
      </w:pPr>
      <w:r>
        <w:rPr>
          <w:rFonts w:ascii="Times New Roman" w:hAnsi="Times New Roman"/>
        </w:rPr>
        <w:t>Димитриев Д.А. Проблемы оценки влияния окружающей среды на репродуктивное здоровье //Гигиена и санитария - 1997. - № 5. - С. 52-54</w:t>
      </w:r>
    </w:p>
    <w:p w:rsidR="009B2370" w:rsidRDefault="009B2370" w:rsidP="003916E3">
      <w:pPr>
        <w:numPr>
          <w:ilvl w:val="0"/>
          <w:numId w:val="55"/>
        </w:numPr>
        <w:suppressAutoHyphens w:val="0"/>
        <w:spacing w:line="360" w:lineRule="auto"/>
        <w:jc w:val="both"/>
        <w:rPr>
          <w:sz w:val="28"/>
          <w:lang w:val="uk-UA"/>
        </w:rPr>
      </w:pPr>
      <w:r>
        <w:rPr>
          <w:sz w:val="28"/>
        </w:rPr>
        <w:t xml:space="preserve">Фролова О.Г, </w:t>
      </w:r>
      <w:proofErr w:type="gramStart"/>
      <w:r>
        <w:rPr>
          <w:sz w:val="28"/>
        </w:rPr>
        <w:t>Медико-социальные</w:t>
      </w:r>
      <w:proofErr w:type="gramEnd"/>
      <w:r>
        <w:rPr>
          <w:sz w:val="28"/>
        </w:rPr>
        <w:t xml:space="preserve"> аспекты проблемы репродуктивного здоровья //Вестник Российской АМН. - 1997. - № 2. - С. 7-9</w:t>
      </w:r>
    </w:p>
    <w:p w:rsidR="009B2370" w:rsidRDefault="009B2370" w:rsidP="003916E3">
      <w:pPr>
        <w:numPr>
          <w:ilvl w:val="0"/>
          <w:numId w:val="55"/>
        </w:numPr>
        <w:suppressAutoHyphens w:val="0"/>
        <w:spacing w:line="360" w:lineRule="auto"/>
        <w:jc w:val="both"/>
        <w:rPr>
          <w:sz w:val="28"/>
          <w:lang w:val="uk-UA"/>
        </w:rPr>
      </w:pPr>
      <w:r>
        <w:rPr>
          <w:sz w:val="28"/>
        </w:rPr>
        <w:t xml:space="preserve">Кондратенко Т.А. Научное обоснование и </w:t>
      </w:r>
      <w:proofErr w:type="gramStart"/>
      <w:r>
        <w:rPr>
          <w:sz w:val="28"/>
        </w:rPr>
        <w:t>методические подходы</w:t>
      </w:r>
      <w:proofErr w:type="gramEnd"/>
      <w:r>
        <w:rPr>
          <w:sz w:val="28"/>
        </w:rPr>
        <w:t xml:space="preserve"> к оценке и прогнозированию влияния среды обитания на здоровье населения: Автореф. дисс....докт. мед</w:t>
      </w:r>
      <w:proofErr w:type="gramStart"/>
      <w:r>
        <w:rPr>
          <w:sz w:val="28"/>
        </w:rPr>
        <w:t>.</w:t>
      </w:r>
      <w:proofErr w:type="gramEnd"/>
      <w:r>
        <w:rPr>
          <w:sz w:val="28"/>
        </w:rPr>
        <w:t xml:space="preserve"> </w:t>
      </w:r>
      <w:proofErr w:type="gramStart"/>
      <w:r>
        <w:rPr>
          <w:sz w:val="28"/>
        </w:rPr>
        <w:t>н</w:t>
      </w:r>
      <w:proofErr w:type="gramEnd"/>
      <w:r>
        <w:rPr>
          <w:sz w:val="28"/>
        </w:rPr>
        <w:t>аук. - М., 1996. – 35 с.</w:t>
      </w:r>
    </w:p>
    <w:p w:rsidR="009B2370" w:rsidRDefault="009B2370" w:rsidP="003916E3">
      <w:pPr>
        <w:numPr>
          <w:ilvl w:val="0"/>
          <w:numId w:val="55"/>
        </w:numPr>
        <w:suppressAutoHyphens w:val="0"/>
        <w:spacing w:line="360" w:lineRule="auto"/>
        <w:jc w:val="both"/>
        <w:rPr>
          <w:sz w:val="28"/>
          <w:lang w:val="uk-UA"/>
        </w:rPr>
      </w:pPr>
      <w:r>
        <w:rPr>
          <w:sz w:val="28"/>
        </w:rPr>
        <w:t>Виноградова Е.Г. Показатели репродуктивной системы женщин в оценке экологической ситуации в регионе: Автореф, дис.... канд. мед</w:t>
      </w:r>
      <w:proofErr w:type="gramStart"/>
      <w:r>
        <w:rPr>
          <w:sz w:val="28"/>
        </w:rPr>
        <w:t>.н</w:t>
      </w:r>
      <w:proofErr w:type="gramEnd"/>
      <w:r>
        <w:rPr>
          <w:sz w:val="28"/>
        </w:rPr>
        <w:t>аук. - Спб, 1995. – 24 с.</w:t>
      </w:r>
    </w:p>
    <w:p w:rsidR="009B2370" w:rsidRDefault="009B2370" w:rsidP="003916E3">
      <w:pPr>
        <w:numPr>
          <w:ilvl w:val="0"/>
          <w:numId w:val="55"/>
        </w:numPr>
        <w:shd w:val="clear" w:color="auto" w:fill="FFFFFF"/>
        <w:suppressAutoHyphens w:val="0"/>
        <w:spacing w:line="360" w:lineRule="auto"/>
        <w:jc w:val="both"/>
        <w:rPr>
          <w:color w:val="000000"/>
          <w:spacing w:val="-1"/>
          <w:sz w:val="28"/>
          <w:lang w:val="uk-UA"/>
        </w:rPr>
      </w:pPr>
      <w:r>
        <w:rPr>
          <w:color w:val="000000"/>
          <w:spacing w:val="-2"/>
          <w:sz w:val="28"/>
          <w:lang w:val="uk-UA"/>
        </w:rPr>
        <w:t xml:space="preserve">Клинико-микробиологические й морфологические особенности </w:t>
      </w:r>
      <w:r>
        <w:rPr>
          <w:color w:val="000000"/>
          <w:sz w:val="28"/>
          <w:lang w:val="uk-UA"/>
        </w:rPr>
        <w:t xml:space="preserve">нижних й верхних отделов половой системи у женщин с хроническими </w:t>
      </w:r>
      <w:r>
        <w:rPr>
          <w:color w:val="000000"/>
          <w:spacing w:val="1"/>
          <w:sz w:val="28"/>
          <w:lang w:val="uk-UA"/>
        </w:rPr>
        <w:t>воспалительн</w:t>
      </w:r>
      <w:r>
        <w:rPr>
          <w:color w:val="000000"/>
          <w:spacing w:val="1"/>
          <w:sz w:val="28"/>
        </w:rPr>
        <w:t>ы</w:t>
      </w:r>
      <w:r>
        <w:rPr>
          <w:color w:val="000000"/>
          <w:spacing w:val="1"/>
          <w:sz w:val="28"/>
          <w:lang w:val="uk-UA"/>
        </w:rPr>
        <w:t xml:space="preserve">ми заболеваниями органов малого таза / В.И. Кисина, </w:t>
      </w:r>
      <w:r>
        <w:rPr>
          <w:color w:val="000000"/>
          <w:spacing w:val="-1"/>
          <w:sz w:val="28"/>
          <w:lang w:val="uk-UA"/>
        </w:rPr>
        <w:t xml:space="preserve">С.Н. Буянова, Е.Ю. Канишева й др. // Рос. вестн. акушера-гинеколога. - 2002. </w:t>
      </w:r>
    </w:p>
    <w:p w:rsidR="009B2370" w:rsidRDefault="009B2370" w:rsidP="003916E3">
      <w:pPr>
        <w:numPr>
          <w:ilvl w:val="0"/>
          <w:numId w:val="55"/>
        </w:numPr>
        <w:suppressAutoHyphens w:val="0"/>
        <w:spacing w:line="360" w:lineRule="auto"/>
        <w:jc w:val="both"/>
        <w:rPr>
          <w:sz w:val="28"/>
          <w:lang w:val="uk-UA"/>
        </w:rPr>
      </w:pPr>
      <w:r>
        <w:rPr>
          <w:sz w:val="28"/>
        </w:rPr>
        <w:t>Токова 3.3. Методология изучения и профилактики материнской заболеваемости и смертности // Акушерство и гинекология. - 1988. - 2. - С. 54-57</w:t>
      </w:r>
    </w:p>
    <w:p w:rsidR="009B2370" w:rsidRDefault="009B2370" w:rsidP="003916E3">
      <w:pPr>
        <w:numPr>
          <w:ilvl w:val="0"/>
          <w:numId w:val="55"/>
        </w:numPr>
        <w:suppressAutoHyphens w:val="0"/>
        <w:spacing w:line="360" w:lineRule="auto"/>
        <w:jc w:val="both"/>
        <w:rPr>
          <w:sz w:val="28"/>
          <w:lang w:val="uk-UA"/>
        </w:rPr>
      </w:pPr>
      <w:r>
        <w:rPr>
          <w:sz w:val="28"/>
          <w:lang w:val="uk-UA"/>
        </w:rPr>
        <w:t>Фера А.В. Эколого-гигиеническая оценка среды обитания на территориях с йод-фторным и витаминным дефицитом // Общественное здоровье и здравоохран</w:t>
      </w:r>
      <w:r>
        <w:rPr>
          <w:sz w:val="28"/>
          <w:lang w:val="uk-UA"/>
        </w:rPr>
        <w:t>е</w:t>
      </w:r>
      <w:r>
        <w:rPr>
          <w:sz w:val="28"/>
          <w:lang w:val="uk-UA"/>
        </w:rPr>
        <w:t>ние. Сборник научн. тр. – СПБ.: СпбМА. – 2000. – С. 46-47</w:t>
      </w:r>
    </w:p>
    <w:p w:rsidR="009B2370" w:rsidRDefault="009B2370" w:rsidP="003916E3">
      <w:pPr>
        <w:numPr>
          <w:ilvl w:val="0"/>
          <w:numId w:val="55"/>
        </w:numPr>
        <w:suppressAutoHyphens w:val="0"/>
        <w:spacing w:line="360" w:lineRule="auto"/>
        <w:jc w:val="both"/>
        <w:rPr>
          <w:sz w:val="28"/>
          <w:lang w:val="uk-UA"/>
        </w:rPr>
      </w:pPr>
      <w:r>
        <w:rPr>
          <w:sz w:val="28"/>
          <w:lang w:val="uk-UA"/>
        </w:rPr>
        <w:t>Фера О.В. Еколого-гігієнічна оцінка якості води в Закарпатті // Буковинський мед</w:t>
      </w:r>
      <w:r>
        <w:rPr>
          <w:sz w:val="28"/>
          <w:lang w:val="uk-UA"/>
        </w:rPr>
        <w:t>и</w:t>
      </w:r>
      <w:r>
        <w:rPr>
          <w:sz w:val="28"/>
          <w:lang w:val="uk-UA"/>
        </w:rPr>
        <w:t>чний вісник. - 2001. - т.5, № 3. - С. 234-235</w:t>
      </w:r>
    </w:p>
    <w:p w:rsidR="009B2370" w:rsidRDefault="009B2370" w:rsidP="003916E3">
      <w:pPr>
        <w:numPr>
          <w:ilvl w:val="0"/>
          <w:numId w:val="55"/>
        </w:numPr>
        <w:suppressAutoHyphens w:val="0"/>
        <w:spacing w:line="360" w:lineRule="auto"/>
        <w:jc w:val="both"/>
        <w:rPr>
          <w:sz w:val="28"/>
          <w:lang w:val="uk-UA"/>
        </w:rPr>
      </w:pPr>
      <w:r>
        <w:rPr>
          <w:sz w:val="28"/>
        </w:rPr>
        <w:lastRenderedPageBreak/>
        <w:t>Котова Г.А. Эндемический зоб //Руководство по клинической эндокринологии /Под ред. Н.Т. Старковой. - СПб</w:t>
      </w:r>
      <w:proofErr w:type="gramStart"/>
      <w:r>
        <w:rPr>
          <w:sz w:val="28"/>
        </w:rPr>
        <w:t xml:space="preserve">.: </w:t>
      </w:r>
      <w:proofErr w:type="gramEnd"/>
      <w:r>
        <w:rPr>
          <w:sz w:val="28"/>
        </w:rPr>
        <w:t>Питер, 1996. - С. 170-174</w:t>
      </w:r>
    </w:p>
    <w:p w:rsidR="009B2370" w:rsidRDefault="009B2370" w:rsidP="003916E3">
      <w:pPr>
        <w:numPr>
          <w:ilvl w:val="0"/>
          <w:numId w:val="55"/>
        </w:numPr>
        <w:suppressAutoHyphens w:val="0"/>
        <w:spacing w:line="360" w:lineRule="auto"/>
        <w:jc w:val="both"/>
        <w:rPr>
          <w:sz w:val="28"/>
          <w:lang w:val="uk-UA"/>
        </w:rPr>
      </w:pPr>
      <w:r>
        <w:rPr>
          <w:sz w:val="28"/>
          <w:lang w:val="uk-UA"/>
        </w:rPr>
        <w:t>Боднар П.М. Йододефіцитні розлади – актуальна медико-соціальна проблема // Л</w:t>
      </w:r>
      <w:r>
        <w:rPr>
          <w:sz w:val="28"/>
          <w:lang w:val="uk-UA"/>
        </w:rPr>
        <w:t>і</w:t>
      </w:r>
      <w:r>
        <w:rPr>
          <w:sz w:val="28"/>
          <w:lang w:val="uk-UA"/>
        </w:rPr>
        <w:t>карська справа .- 2001. - №3. - С. 8-10</w:t>
      </w:r>
    </w:p>
    <w:p w:rsidR="009B2370" w:rsidRDefault="009B2370" w:rsidP="003916E3">
      <w:pPr>
        <w:numPr>
          <w:ilvl w:val="0"/>
          <w:numId w:val="55"/>
        </w:numPr>
        <w:suppressAutoHyphens w:val="0"/>
        <w:spacing w:line="360" w:lineRule="auto"/>
        <w:jc w:val="both"/>
        <w:rPr>
          <w:sz w:val="28"/>
          <w:lang w:val="uk-UA"/>
        </w:rPr>
      </w:pPr>
      <w:r>
        <w:rPr>
          <w:sz w:val="28"/>
          <w:lang w:val="uk-UA"/>
        </w:rPr>
        <w:t>Боярская О. Йоддефицитные заболевания в Украине // Doctor. Журнал для практ</w:t>
      </w:r>
      <w:r>
        <w:rPr>
          <w:sz w:val="28"/>
          <w:lang w:val="uk-UA"/>
        </w:rPr>
        <w:t>и</w:t>
      </w:r>
      <w:r>
        <w:rPr>
          <w:sz w:val="28"/>
          <w:lang w:val="uk-UA"/>
        </w:rPr>
        <w:t>кующих врачей. - 2003. - № 5. - С.72-74</w:t>
      </w:r>
    </w:p>
    <w:p w:rsidR="009B2370" w:rsidRDefault="009B2370" w:rsidP="003916E3">
      <w:pPr>
        <w:numPr>
          <w:ilvl w:val="0"/>
          <w:numId w:val="55"/>
        </w:numPr>
        <w:suppressAutoHyphens w:val="0"/>
        <w:spacing w:line="360" w:lineRule="auto"/>
        <w:jc w:val="both"/>
        <w:rPr>
          <w:sz w:val="28"/>
          <w:lang w:val="uk-UA"/>
        </w:rPr>
      </w:pPr>
      <w:r>
        <w:rPr>
          <w:sz w:val="28"/>
          <w:lang w:val="uk-UA"/>
        </w:rPr>
        <w:t>Возіанов О.Ф., Москаленко В.Ф., Тронько М.Д. Підсумки та перспективи розвитку експериментальної і клінічної ендокринології // Ендокринологія. - 2001. - т.6, дод</w:t>
      </w:r>
      <w:r>
        <w:rPr>
          <w:sz w:val="28"/>
          <w:lang w:val="uk-UA"/>
        </w:rPr>
        <w:t>а</w:t>
      </w:r>
      <w:r>
        <w:rPr>
          <w:sz w:val="28"/>
          <w:lang w:val="uk-UA"/>
        </w:rPr>
        <w:t>ток. - С.1</w:t>
      </w:r>
    </w:p>
    <w:p w:rsidR="009B2370" w:rsidRDefault="009B2370" w:rsidP="003916E3">
      <w:pPr>
        <w:numPr>
          <w:ilvl w:val="0"/>
          <w:numId w:val="55"/>
        </w:numPr>
        <w:suppressAutoHyphens w:val="0"/>
        <w:spacing w:line="360" w:lineRule="auto"/>
        <w:jc w:val="both"/>
        <w:rPr>
          <w:sz w:val="28"/>
          <w:lang w:val="uk-UA"/>
        </w:rPr>
      </w:pPr>
      <w:r>
        <w:rPr>
          <w:sz w:val="28"/>
          <w:lang w:val="uk-UA"/>
        </w:rPr>
        <w:t>Герасимов Г.А. Преодоление последствий дефицита йода : зарубежный опыт  // Сборник статей. - М, 1999. -  С.7-20</w:t>
      </w:r>
    </w:p>
    <w:p w:rsidR="009B2370" w:rsidRDefault="009B2370" w:rsidP="003916E3">
      <w:pPr>
        <w:numPr>
          <w:ilvl w:val="0"/>
          <w:numId w:val="55"/>
        </w:numPr>
        <w:suppressAutoHyphens w:val="0"/>
        <w:spacing w:line="360" w:lineRule="auto"/>
        <w:jc w:val="both"/>
        <w:rPr>
          <w:sz w:val="28"/>
          <w:lang w:val="uk-UA"/>
        </w:rPr>
      </w:pPr>
      <w:r>
        <w:rPr>
          <w:sz w:val="28"/>
          <w:lang w:val="uk-UA"/>
        </w:rPr>
        <w:t>Герасимов Г.А.</w:t>
      </w:r>
      <w:r>
        <w:rPr>
          <w:sz w:val="28"/>
        </w:rPr>
        <w:t xml:space="preserve"> Всеобщее йодирование пищевой поваренной соли для профилактики йододефицитных заболеваний: преимущества значительно превышают риск // Проблемы эндокринологии. – 2001. - № 3. – С. 22-26</w:t>
      </w:r>
    </w:p>
    <w:p w:rsidR="009B2370" w:rsidRDefault="009B2370" w:rsidP="003916E3">
      <w:pPr>
        <w:numPr>
          <w:ilvl w:val="0"/>
          <w:numId w:val="55"/>
        </w:numPr>
        <w:suppressAutoHyphens w:val="0"/>
        <w:spacing w:line="360" w:lineRule="auto"/>
        <w:jc w:val="both"/>
        <w:rPr>
          <w:sz w:val="28"/>
          <w:lang w:val="uk-UA"/>
        </w:rPr>
      </w:pPr>
      <w:r>
        <w:rPr>
          <w:sz w:val="28"/>
          <w:lang w:val="uk-UA"/>
        </w:rPr>
        <w:t>Герасимов Г.А., Фадеев В.В., Свириденко Н.Ю. Йододефицитные заболев</w:t>
      </w:r>
      <w:r>
        <w:rPr>
          <w:sz w:val="28"/>
          <w:lang w:val="uk-UA"/>
        </w:rPr>
        <w:t>а</w:t>
      </w:r>
      <w:r>
        <w:rPr>
          <w:sz w:val="28"/>
          <w:lang w:val="uk-UA"/>
        </w:rPr>
        <w:t>ния в России. М.: Адамантъ, 2002. - С. 168</w:t>
      </w:r>
    </w:p>
    <w:p w:rsidR="009B2370" w:rsidRDefault="009B2370" w:rsidP="003916E3">
      <w:pPr>
        <w:numPr>
          <w:ilvl w:val="0"/>
          <w:numId w:val="55"/>
        </w:numPr>
        <w:suppressAutoHyphens w:val="0"/>
        <w:spacing w:line="360" w:lineRule="auto"/>
        <w:jc w:val="both"/>
        <w:rPr>
          <w:sz w:val="28"/>
          <w:lang w:val="uk-UA"/>
        </w:rPr>
      </w:pPr>
      <w:r>
        <w:rPr>
          <w:sz w:val="28"/>
          <w:lang w:val="uk-UA"/>
        </w:rPr>
        <w:t>Дедов И.И., Свириденко И.Ю., Герасимов Г.А и др. Оценка йодной недо</w:t>
      </w:r>
      <w:r>
        <w:rPr>
          <w:sz w:val="28"/>
          <w:lang w:val="uk-UA"/>
        </w:rPr>
        <w:t>с</w:t>
      </w:r>
      <w:r>
        <w:rPr>
          <w:sz w:val="28"/>
          <w:lang w:val="uk-UA"/>
        </w:rPr>
        <w:t>таточности в отдельных регионах России // Клиническая ендокринология. - М. - 2000. - С. 5-6</w:t>
      </w:r>
    </w:p>
    <w:p w:rsidR="009B2370" w:rsidRDefault="009B2370" w:rsidP="003916E3">
      <w:pPr>
        <w:numPr>
          <w:ilvl w:val="0"/>
          <w:numId w:val="55"/>
        </w:numPr>
        <w:suppressAutoHyphens w:val="0"/>
        <w:spacing w:line="360" w:lineRule="auto"/>
        <w:jc w:val="both"/>
        <w:rPr>
          <w:sz w:val="28"/>
          <w:lang w:val="uk-UA"/>
        </w:rPr>
      </w:pPr>
      <w:r>
        <w:rPr>
          <w:sz w:val="28"/>
          <w:lang w:val="uk-UA"/>
        </w:rPr>
        <w:t>Кравченко В.І., Тронько М.Д., Мельниченко В.М. та ін. Вивчення йодної забезп</w:t>
      </w:r>
      <w:r>
        <w:rPr>
          <w:sz w:val="28"/>
          <w:lang w:val="uk-UA"/>
        </w:rPr>
        <w:t>е</w:t>
      </w:r>
      <w:r>
        <w:rPr>
          <w:sz w:val="28"/>
          <w:lang w:val="uk-UA"/>
        </w:rPr>
        <w:t>ченності дітей м.Києва // Лікарська справа. - 2002. - № 8. - С. 59-62</w:t>
      </w:r>
    </w:p>
    <w:p w:rsidR="009B2370" w:rsidRDefault="009B2370" w:rsidP="003916E3">
      <w:pPr>
        <w:numPr>
          <w:ilvl w:val="0"/>
          <w:numId w:val="55"/>
        </w:numPr>
        <w:suppressAutoHyphens w:val="0"/>
        <w:spacing w:line="360" w:lineRule="auto"/>
        <w:jc w:val="both"/>
        <w:rPr>
          <w:sz w:val="28"/>
          <w:lang w:val="uk-UA"/>
        </w:rPr>
      </w:pPr>
      <w:r>
        <w:rPr>
          <w:sz w:val="28"/>
          <w:lang w:val="uk-UA"/>
        </w:rPr>
        <w:t>Кузнецова М.Н. Влияние эндокринных заболеваний на функционирование репродуктивной системы // Руководство по эндокринной гинекологии. - М.: Мед.информ.агенство, 1997. - С. 206-214.</w:t>
      </w:r>
    </w:p>
    <w:p w:rsidR="009B2370" w:rsidRDefault="009B2370" w:rsidP="003916E3">
      <w:pPr>
        <w:numPr>
          <w:ilvl w:val="0"/>
          <w:numId w:val="55"/>
        </w:numPr>
        <w:suppressAutoHyphens w:val="0"/>
        <w:spacing w:line="360" w:lineRule="auto"/>
        <w:jc w:val="both"/>
        <w:rPr>
          <w:sz w:val="28"/>
          <w:lang w:val="uk-UA"/>
        </w:rPr>
      </w:pPr>
      <w:r>
        <w:rPr>
          <w:sz w:val="28"/>
          <w:lang w:val="uk-UA"/>
        </w:rPr>
        <w:t>Лузанчук І.А., Кравченко В.І., Турчин В.І. Ендемія зоба серед дітей Ха</w:t>
      </w:r>
      <w:r>
        <w:rPr>
          <w:sz w:val="28"/>
          <w:lang w:val="uk-UA"/>
        </w:rPr>
        <w:t>р</w:t>
      </w:r>
      <w:r>
        <w:rPr>
          <w:sz w:val="28"/>
          <w:lang w:val="uk-UA"/>
        </w:rPr>
        <w:t>ківської, Дніпропетровської, Донецької областей та Автономної Республіки Крим // Ендокр</w:t>
      </w:r>
      <w:r>
        <w:rPr>
          <w:sz w:val="28"/>
          <w:lang w:val="uk-UA"/>
        </w:rPr>
        <w:t>и</w:t>
      </w:r>
      <w:r>
        <w:rPr>
          <w:sz w:val="28"/>
          <w:lang w:val="uk-UA"/>
        </w:rPr>
        <w:t>нологія. - 2004. - т.9, № 1. - С. 46-52</w:t>
      </w:r>
    </w:p>
    <w:p w:rsidR="009B2370" w:rsidRDefault="009B2370" w:rsidP="003916E3">
      <w:pPr>
        <w:numPr>
          <w:ilvl w:val="0"/>
          <w:numId w:val="55"/>
        </w:numPr>
        <w:suppressAutoHyphens w:val="0"/>
        <w:spacing w:line="360" w:lineRule="auto"/>
        <w:jc w:val="both"/>
        <w:rPr>
          <w:sz w:val="28"/>
          <w:lang w:val="uk-UA"/>
        </w:rPr>
      </w:pPr>
      <w:r>
        <w:rPr>
          <w:sz w:val="28"/>
          <w:lang w:val="uk-UA"/>
        </w:rPr>
        <w:lastRenderedPageBreak/>
        <w:t>Олійник В.А. Сучасні проблеми тиреоїдології в Україні // Ендокринологія. - 2001. - т.6, додаток. - С. 216</w:t>
      </w:r>
    </w:p>
    <w:p w:rsidR="009B2370" w:rsidRDefault="009B2370" w:rsidP="003916E3">
      <w:pPr>
        <w:numPr>
          <w:ilvl w:val="0"/>
          <w:numId w:val="55"/>
        </w:numPr>
        <w:suppressAutoHyphens w:val="0"/>
        <w:spacing w:line="360" w:lineRule="auto"/>
        <w:jc w:val="both"/>
        <w:rPr>
          <w:sz w:val="28"/>
          <w:lang w:val="uk-UA"/>
        </w:rPr>
      </w:pPr>
      <w:r>
        <w:rPr>
          <w:sz w:val="28"/>
          <w:lang w:val="uk-UA"/>
        </w:rPr>
        <w:t>Олійник В.А. Патологія щитовидної залози в Україні (епідеміологія та регі</w:t>
      </w:r>
      <w:r>
        <w:rPr>
          <w:sz w:val="28"/>
          <w:lang w:val="uk-UA"/>
        </w:rPr>
        <w:t>о</w:t>
      </w:r>
      <w:r>
        <w:rPr>
          <w:sz w:val="28"/>
          <w:lang w:val="uk-UA"/>
        </w:rPr>
        <w:t>нальні особливості) // Журнал практичного лікаря. - 2001. - № 2. - С.5-7</w:t>
      </w:r>
    </w:p>
    <w:p w:rsidR="009B2370" w:rsidRDefault="009B2370" w:rsidP="003916E3">
      <w:pPr>
        <w:numPr>
          <w:ilvl w:val="0"/>
          <w:numId w:val="55"/>
        </w:numPr>
        <w:suppressAutoHyphens w:val="0"/>
        <w:spacing w:line="360" w:lineRule="auto"/>
        <w:jc w:val="both"/>
        <w:rPr>
          <w:sz w:val="28"/>
          <w:lang w:val="uk-UA"/>
        </w:rPr>
      </w:pPr>
      <w:r>
        <w:rPr>
          <w:sz w:val="28"/>
          <w:lang w:val="uk-UA"/>
        </w:rPr>
        <w:t>Древаль А.В., Камылина Т.С., Начаева О.А. и др. Степень надежности ультразвуковой и пальпаторной диагностики эндемического зоба // Проблемы эндокрин</w:t>
      </w:r>
      <w:r>
        <w:rPr>
          <w:sz w:val="28"/>
          <w:lang w:val="uk-UA"/>
        </w:rPr>
        <w:t>о</w:t>
      </w:r>
      <w:r>
        <w:rPr>
          <w:sz w:val="28"/>
          <w:lang w:val="uk-UA"/>
        </w:rPr>
        <w:t>логии. – 1999. - № 2.- С. 24-28</w:t>
      </w:r>
    </w:p>
    <w:p w:rsidR="009B2370" w:rsidRDefault="009B2370" w:rsidP="003916E3">
      <w:pPr>
        <w:numPr>
          <w:ilvl w:val="0"/>
          <w:numId w:val="55"/>
        </w:numPr>
        <w:suppressAutoHyphens w:val="0"/>
        <w:spacing w:line="360" w:lineRule="auto"/>
        <w:jc w:val="both"/>
        <w:rPr>
          <w:sz w:val="28"/>
          <w:lang w:val="uk-UA"/>
        </w:rPr>
      </w:pPr>
      <w:r>
        <w:rPr>
          <w:sz w:val="28"/>
          <w:lang w:val="uk-UA"/>
        </w:rPr>
        <w:t>Орішко Я.А. Розробка діагностичних критеріїв гіпотиреозу в радіаційно-ендемічних умовах  Прикарпаття // Галицький лікарський вісник. – 1999.- т.6, № 1.- С. 49-51</w:t>
      </w:r>
    </w:p>
    <w:p w:rsidR="009B2370" w:rsidRDefault="009B2370" w:rsidP="003916E3">
      <w:pPr>
        <w:numPr>
          <w:ilvl w:val="0"/>
          <w:numId w:val="55"/>
        </w:numPr>
        <w:suppressAutoHyphens w:val="0"/>
        <w:spacing w:line="360" w:lineRule="auto"/>
        <w:jc w:val="both"/>
        <w:rPr>
          <w:sz w:val="28"/>
          <w:lang w:val="uk-UA"/>
        </w:rPr>
      </w:pPr>
      <w:r>
        <w:rPr>
          <w:sz w:val="28"/>
          <w:lang w:val="uk-UA"/>
        </w:rPr>
        <w:t>Паньків В.І. Захворювання щитоподібної залози. - Чернівці: БДМА, 2003. - 258 с.</w:t>
      </w:r>
    </w:p>
    <w:p w:rsidR="009B2370" w:rsidRDefault="009B2370" w:rsidP="003916E3">
      <w:pPr>
        <w:numPr>
          <w:ilvl w:val="0"/>
          <w:numId w:val="55"/>
        </w:numPr>
        <w:suppressAutoHyphens w:val="0"/>
        <w:spacing w:line="360" w:lineRule="auto"/>
        <w:jc w:val="both"/>
        <w:rPr>
          <w:sz w:val="28"/>
          <w:lang w:val="uk-UA"/>
        </w:rPr>
      </w:pPr>
      <w:r>
        <w:rPr>
          <w:sz w:val="28"/>
          <w:lang w:val="uk-UA"/>
        </w:rPr>
        <w:t>Паньків В.І. Йододефіцитні захворювання: діагостика, профілактика, лікува</w:t>
      </w:r>
      <w:r>
        <w:rPr>
          <w:sz w:val="28"/>
          <w:lang w:val="uk-UA"/>
        </w:rPr>
        <w:t>н</w:t>
      </w:r>
      <w:r>
        <w:rPr>
          <w:sz w:val="28"/>
          <w:lang w:val="uk-UA"/>
        </w:rPr>
        <w:t>ня // Проблеми ендокринної патології. – 2002. - № 2. - С. 75-86</w:t>
      </w:r>
    </w:p>
    <w:p w:rsidR="009B2370" w:rsidRDefault="009B2370" w:rsidP="003916E3">
      <w:pPr>
        <w:numPr>
          <w:ilvl w:val="0"/>
          <w:numId w:val="55"/>
        </w:numPr>
        <w:suppressAutoHyphens w:val="0"/>
        <w:spacing w:line="360" w:lineRule="auto"/>
        <w:jc w:val="both"/>
        <w:rPr>
          <w:sz w:val="28"/>
          <w:lang w:val="uk-UA"/>
        </w:rPr>
      </w:pPr>
      <w:r>
        <w:rPr>
          <w:sz w:val="28"/>
          <w:lang w:val="uk-UA"/>
        </w:rPr>
        <w:t>Прилепская В.Н.,Лобова Г.А.,Ларичева И.П.,Вторичная аменорея, об</w:t>
      </w:r>
      <w:r>
        <w:rPr>
          <w:sz w:val="28"/>
          <w:lang w:val="uk-UA"/>
        </w:rPr>
        <w:t>у</w:t>
      </w:r>
      <w:r>
        <w:rPr>
          <w:sz w:val="28"/>
          <w:lang w:val="uk-UA"/>
        </w:rPr>
        <w:t>словленная гипотиреозом // Акуш.и гин. - 1990. - № 4. - С. 35-38</w:t>
      </w:r>
    </w:p>
    <w:p w:rsidR="009B2370" w:rsidRDefault="009B2370" w:rsidP="003916E3">
      <w:pPr>
        <w:numPr>
          <w:ilvl w:val="0"/>
          <w:numId w:val="55"/>
        </w:numPr>
        <w:suppressAutoHyphens w:val="0"/>
        <w:spacing w:line="360" w:lineRule="auto"/>
        <w:jc w:val="both"/>
        <w:rPr>
          <w:sz w:val="28"/>
          <w:lang w:val="uk-UA"/>
        </w:rPr>
      </w:pPr>
      <w:r>
        <w:rPr>
          <w:sz w:val="28"/>
          <w:lang w:val="uk-UA"/>
        </w:rPr>
        <w:t>Жиенкулова А.К. Функциональное состояние гипоталомо-гипофизарно-гонадной системы при различных формах синдрома галактореи: Авт</w:t>
      </w:r>
      <w:r>
        <w:rPr>
          <w:sz w:val="28"/>
          <w:lang w:val="uk-UA"/>
        </w:rPr>
        <w:t>о</w:t>
      </w:r>
      <w:r>
        <w:rPr>
          <w:sz w:val="28"/>
          <w:lang w:val="uk-UA"/>
        </w:rPr>
        <w:t>реф.дис….канд. мед.наук: 14.00.01. - М, 1982. - С.19</w:t>
      </w:r>
    </w:p>
    <w:p w:rsidR="009B2370" w:rsidRDefault="009B2370" w:rsidP="003916E3">
      <w:pPr>
        <w:numPr>
          <w:ilvl w:val="0"/>
          <w:numId w:val="55"/>
        </w:numPr>
        <w:suppressAutoHyphens w:val="0"/>
        <w:spacing w:line="360" w:lineRule="auto"/>
        <w:jc w:val="both"/>
        <w:rPr>
          <w:sz w:val="28"/>
          <w:lang w:val="uk-UA"/>
        </w:rPr>
      </w:pPr>
      <w:r>
        <w:rPr>
          <w:sz w:val="28"/>
          <w:lang w:val="uk-UA"/>
        </w:rPr>
        <w:t>Бабичев В.Н., Самсонова В.Н., Айрапетянц М.Г. Нейроэндокринные эффе</w:t>
      </w:r>
      <w:r>
        <w:rPr>
          <w:sz w:val="28"/>
          <w:lang w:val="uk-UA"/>
        </w:rPr>
        <w:t>к</w:t>
      </w:r>
      <w:r>
        <w:rPr>
          <w:sz w:val="28"/>
          <w:lang w:val="uk-UA"/>
        </w:rPr>
        <w:t>ты тиролиберина и его аналогов // Проблемы эндокринологии.-1991. - т.27. - №4. - С. 35-38</w:t>
      </w:r>
    </w:p>
    <w:p w:rsidR="009B2370" w:rsidRDefault="009B2370" w:rsidP="003916E3">
      <w:pPr>
        <w:numPr>
          <w:ilvl w:val="0"/>
          <w:numId w:val="55"/>
        </w:numPr>
        <w:suppressAutoHyphens w:val="0"/>
        <w:spacing w:line="360" w:lineRule="auto"/>
        <w:jc w:val="both"/>
        <w:rPr>
          <w:sz w:val="28"/>
          <w:lang w:val="uk-UA"/>
        </w:rPr>
      </w:pPr>
      <w:r>
        <w:rPr>
          <w:sz w:val="28"/>
          <w:lang w:val="uk-UA"/>
        </w:rPr>
        <w:t>Состояние щитовидной железы у больных доброкачественными опухол</w:t>
      </w:r>
      <w:r>
        <w:rPr>
          <w:sz w:val="28"/>
          <w:lang w:val="uk-UA"/>
        </w:rPr>
        <w:t>я</w:t>
      </w:r>
      <w:r>
        <w:rPr>
          <w:sz w:val="28"/>
          <w:lang w:val="uk-UA"/>
        </w:rPr>
        <w:t>ми и гиперпластическими процессами женских половых органов. Руднев С.В., В</w:t>
      </w:r>
      <w:r>
        <w:rPr>
          <w:sz w:val="28"/>
          <w:lang w:val="uk-UA"/>
        </w:rPr>
        <w:t>о</w:t>
      </w:r>
      <w:r>
        <w:rPr>
          <w:sz w:val="28"/>
          <w:lang w:val="uk-UA"/>
        </w:rPr>
        <w:t>лобуев А.И., Адамян Л.В., Малышева В.А. //  Акуш.и гин. - 2000. - № 3. - С. 41-43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Татарчук Т.Ф., Косей Н.В.,Исламова А.О. Тиреоидный гомеостаз и ди</w:t>
      </w:r>
      <w:r>
        <w:rPr>
          <w:sz w:val="28"/>
          <w:lang w:val="uk-UA"/>
        </w:rPr>
        <w:t>с</w:t>
      </w:r>
      <w:r>
        <w:rPr>
          <w:sz w:val="28"/>
          <w:lang w:val="uk-UA"/>
        </w:rPr>
        <w:t>гормональные нарушения репродуктивной системы женщины // Ендокринная гин</w:t>
      </w:r>
      <w:r>
        <w:rPr>
          <w:sz w:val="28"/>
          <w:lang w:val="uk-UA"/>
        </w:rPr>
        <w:t>е</w:t>
      </w:r>
      <w:r>
        <w:rPr>
          <w:sz w:val="28"/>
          <w:lang w:val="uk-UA"/>
        </w:rPr>
        <w:t>кология (клинические очерки), часть І. - К.: Заповіт, 2003. - С.200-216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lastRenderedPageBreak/>
        <w:t>Татарчук Т.Ф., Олейник В.А., Мамонова Т.О. Репродуктивная система ж</w:t>
      </w:r>
      <w:r>
        <w:rPr>
          <w:sz w:val="28"/>
          <w:lang w:val="uk-UA"/>
        </w:rPr>
        <w:t>е</w:t>
      </w:r>
      <w:r>
        <w:rPr>
          <w:sz w:val="28"/>
          <w:lang w:val="uk-UA"/>
        </w:rPr>
        <w:t>нщин и нарушения функции щитовидной желези // Вісник асоціації акушерів-гінекологів України. - 2000. - № 4(9). - С. 16-23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Теппермен Дж.Теппермен Х. Физиология обмена веществ и эндокринной си</w:t>
      </w:r>
      <w:r>
        <w:rPr>
          <w:sz w:val="28"/>
          <w:lang w:val="uk-UA"/>
        </w:rPr>
        <w:t>с</w:t>
      </w:r>
      <w:r>
        <w:rPr>
          <w:sz w:val="28"/>
          <w:lang w:val="uk-UA"/>
        </w:rPr>
        <w:t>темы. – М.: Мир, 1989. – С. 274-314</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Тотоян Э.С. Репродуктивная функция женщин при патологии щитовидной железы // Акуш.и гин. - 1994. - № 1. - С. 8-10</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Тронько М.Д., Кравченко В.І., Бертоліні Р. та ін. Йодне забезпечення та ендемія зоба у дитячого населення  північного регіону України // Журн. АМН України. - 2003. - т.9, № 1. - С .52-61</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Хашаева Т.Х., Эседова А.Е. Клинические особенности и гипофизарно-яичниковый статус у женщин с эндемическим зобом и гипотиреозом в перимен</w:t>
      </w:r>
      <w:r>
        <w:rPr>
          <w:sz w:val="28"/>
          <w:lang w:val="uk-UA"/>
        </w:rPr>
        <w:t>о</w:t>
      </w:r>
      <w:r>
        <w:rPr>
          <w:sz w:val="28"/>
          <w:lang w:val="uk-UA"/>
        </w:rPr>
        <w:t>паузе // Акуш. и гин. - 2000. - № 6. - С. 17-20</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Ходжаева Ш. Гормональный статус женщины переходного возраста в з</w:t>
      </w:r>
      <w:r>
        <w:rPr>
          <w:sz w:val="28"/>
          <w:lang w:val="uk-UA"/>
        </w:rPr>
        <w:t>а</w:t>
      </w:r>
      <w:r>
        <w:rPr>
          <w:sz w:val="28"/>
          <w:lang w:val="uk-UA"/>
        </w:rPr>
        <w:t>висимости от состояния щитовидной железы // Материалы ІІІ съезда акушеров-гинекологов Узбекистана,Ташкент 17-19 дек .1990 г. - Ташкент, 1990. - С. 264-265</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Bernal J., Nunez J.  Thyroid hormones and brain development // Eur. J. Endo</w:t>
      </w:r>
      <w:r>
        <w:rPr>
          <w:sz w:val="28"/>
          <w:lang w:val="uk-UA"/>
        </w:rPr>
        <w:t>k</w:t>
      </w:r>
      <w:r>
        <w:rPr>
          <w:sz w:val="28"/>
          <w:lang w:val="uk-UA"/>
        </w:rPr>
        <w:t>rinol. - 1995. - v. 133. - P. 390-398</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Chanoine J.P., Toppet V., Lagasse R, Spehl M., Delange F. Determiation of th</w:t>
      </w:r>
      <w:r>
        <w:rPr>
          <w:sz w:val="28"/>
          <w:lang w:val="uk-UA"/>
        </w:rPr>
        <w:t>i</w:t>
      </w:r>
      <w:r>
        <w:rPr>
          <w:sz w:val="28"/>
          <w:lang w:val="uk-UA"/>
        </w:rPr>
        <w:t>roid volume by ultnasound from the neonatal period to late adolescence //  Eur. J. Pediatr.- 1991. - Apr. 150(6). - Р. 395-399</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Delange F. Benker G, Caron P.et al // Eur. J Endocrinol. - 1997. - V. 136. - Р. 180-187</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Епідеміологія захворювань щитоподібної залози в умовах йодної профілактики /Вацеба А.О., Гаврилюк В.М. та ін. //Лікар. справа. - 2002. - № 1. - С. 31-33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Матасар И.Т., Салий Н.Е., Ермолова Ю.В. Йодная недостаточность - причина многих заболеваний для настоящего и будущего поколений //Здоровье и питание. - 1998. - № 3-4. - С. 8-10</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lastRenderedPageBreak/>
        <w:t>Delange F., Van Ondenbengen A, Shabana W. et al . Silentiodine prophilaxis in Western Europe only partly corrects iodine deficiency; the case of Belgium // European Jornal of Endocrinology. – 2000. – V.143. – P.1 89-196</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color w:val="000000"/>
          <w:sz w:val="28"/>
        </w:rPr>
      </w:pPr>
      <w:r>
        <w:rPr>
          <w:color w:val="000000"/>
          <w:sz w:val="28"/>
        </w:rPr>
        <w:t>Велданова М.В., Скальный А.В. Многоэлементный анализ волос детей из эндемичных по зобу регионов России.  Мед. науч. и учебно-метод</w:t>
      </w:r>
      <w:proofErr w:type="gramStart"/>
      <w:r>
        <w:rPr>
          <w:color w:val="000000"/>
          <w:sz w:val="28"/>
        </w:rPr>
        <w:t>.ж</w:t>
      </w:r>
      <w:proofErr w:type="gramEnd"/>
      <w:r>
        <w:rPr>
          <w:color w:val="000000"/>
          <w:sz w:val="28"/>
        </w:rPr>
        <w:t>урн.  2001; 2: 132-141</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color w:val="000000"/>
          <w:sz w:val="28"/>
        </w:rPr>
      </w:pPr>
      <w:r>
        <w:rPr>
          <w:color w:val="000000"/>
          <w:sz w:val="28"/>
        </w:rPr>
        <w:t>Велданова М.В. Эндемический зоб как микроэлементоз. Мед. науч. и    учебно-метод</w:t>
      </w:r>
      <w:proofErr w:type="gramStart"/>
      <w:r>
        <w:rPr>
          <w:color w:val="000000"/>
          <w:sz w:val="28"/>
        </w:rPr>
        <w:t>.ж</w:t>
      </w:r>
      <w:proofErr w:type="gramEnd"/>
      <w:r>
        <w:rPr>
          <w:color w:val="000000"/>
          <w:sz w:val="28"/>
        </w:rPr>
        <w:t xml:space="preserve">урн. 2001; 6: 150-173   </w:t>
      </w:r>
    </w:p>
    <w:p w:rsidR="009B2370" w:rsidRDefault="009B2370" w:rsidP="003916E3">
      <w:pPr>
        <w:numPr>
          <w:ilvl w:val="0"/>
          <w:numId w:val="55"/>
        </w:numPr>
        <w:tabs>
          <w:tab w:val="clear" w:pos="720"/>
          <w:tab w:val="num" w:pos="993"/>
        </w:tabs>
        <w:suppressAutoHyphens w:val="0"/>
        <w:spacing w:line="360" w:lineRule="auto"/>
        <w:jc w:val="both"/>
        <w:rPr>
          <w:color w:val="000000"/>
          <w:sz w:val="28"/>
        </w:rPr>
      </w:pPr>
      <w:r>
        <w:rPr>
          <w:color w:val="000000"/>
          <w:sz w:val="28"/>
        </w:rPr>
        <w:t>ГерасимовГ.А.,Петунина Н.А Йод и аутоиммунные заболевания щитовидной железы. Пробл. эндокринологии 1993; 3: 52-54</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rPr>
        <w:t xml:space="preserve">Дедов И.И., Герасимов Г.А., Свириденко Н.Ю. Йоддефицитные заболевания в Российской Федерации </w:t>
      </w:r>
      <w:proofErr w:type="gramStart"/>
      <w:r>
        <w:rPr>
          <w:sz w:val="28"/>
        </w:rPr>
        <w:t xml:space="preserve">( </w:t>
      </w:r>
      <w:proofErr w:type="gramEnd"/>
      <w:r>
        <w:rPr>
          <w:sz w:val="28"/>
        </w:rPr>
        <w:t>эпидемиология, диагностика, профилактика) : Метод. Пособие. М; 1999: 3-15</w:t>
      </w:r>
    </w:p>
    <w:p w:rsidR="009B2370" w:rsidRDefault="009B2370" w:rsidP="003916E3">
      <w:pPr>
        <w:numPr>
          <w:ilvl w:val="0"/>
          <w:numId w:val="55"/>
        </w:numPr>
        <w:tabs>
          <w:tab w:val="clear" w:pos="720"/>
          <w:tab w:val="num" w:pos="993"/>
        </w:tabs>
        <w:suppressAutoHyphens w:val="0"/>
        <w:spacing w:line="360" w:lineRule="auto"/>
        <w:jc w:val="both"/>
        <w:rPr>
          <w:noProof/>
          <w:sz w:val="28"/>
        </w:rPr>
      </w:pPr>
      <w:r>
        <w:rPr>
          <w:noProof/>
          <w:sz w:val="28"/>
        </w:rPr>
        <w:t>Фадеев В.В. Эутироидный зоб: патогенез, диагностика, лечение. Клин. Тиреоидология 2003: 1: 3-13.</w:t>
      </w:r>
    </w:p>
    <w:p w:rsidR="009B2370" w:rsidRDefault="009B2370" w:rsidP="003916E3">
      <w:pPr>
        <w:numPr>
          <w:ilvl w:val="0"/>
          <w:numId w:val="55"/>
        </w:numPr>
        <w:tabs>
          <w:tab w:val="clear" w:pos="720"/>
          <w:tab w:val="num" w:pos="993"/>
        </w:tabs>
        <w:suppressAutoHyphens w:val="0"/>
        <w:spacing w:line="360" w:lineRule="auto"/>
        <w:jc w:val="both"/>
        <w:rPr>
          <w:noProof/>
          <w:sz w:val="28"/>
        </w:rPr>
      </w:pPr>
      <w:r>
        <w:rPr>
          <w:noProof/>
          <w:sz w:val="28"/>
        </w:rPr>
        <w:t>Божко А.П., Городецкая И.В. Значение тиреоидных гормонов в предупреждении нарушений сократительной функции и антиоксидантной активности миокарда при тепловом стрессе. Рос. физиол. журн. им. И.М. Сеченова 1998; 84(3): 226-232.</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Ain K.B., Refettof S. Relationship of oligosaccharide modification to the cause of serum thyroxine-binding globulin excess. </w:t>
      </w:r>
      <w:r>
        <w:rPr>
          <w:noProof/>
          <w:sz w:val="28"/>
        </w:rPr>
        <w:t>J. Clin. Endocrinol. Metab. 1988; 66: 1037-1043/</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Burrow G.N., Fisher D.A., Larsen P.R. and fetal thuroid funtion. </w:t>
      </w:r>
      <w:r>
        <w:rPr>
          <w:noProof/>
          <w:sz w:val="28"/>
        </w:rPr>
        <w:t>N. Engl. J. Med. 1994; 331: 1072-1078.</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Dafnis E., Sabatini S. The effect of pregnancy on renal function: physiology and pathophysiologi. </w:t>
      </w:r>
      <w:r>
        <w:rPr>
          <w:noProof/>
          <w:sz w:val="28"/>
        </w:rPr>
        <w:t>Am. J. Med. Sci.1992; 303: 184-205.</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Dai G., Levy O., Carrasco N. Cloning and characterisation of the thyroid iodide transporter. </w:t>
      </w:r>
      <w:r>
        <w:rPr>
          <w:noProof/>
          <w:sz w:val="28"/>
        </w:rPr>
        <w:t>Nature 1996; 379: 458-460.</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Delange F., Burgi H. Iodine deficiency disorders in Europe. </w:t>
      </w:r>
      <w:r>
        <w:rPr>
          <w:noProof/>
          <w:sz w:val="28"/>
        </w:rPr>
        <w:t>Bull WHO 1989; 67: 317-325.</w:t>
      </w:r>
    </w:p>
    <w:p w:rsidR="009B2370" w:rsidRPr="002E1ACF" w:rsidRDefault="009B2370" w:rsidP="003916E3">
      <w:pPr>
        <w:numPr>
          <w:ilvl w:val="0"/>
          <w:numId w:val="55"/>
        </w:numPr>
        <w:tabs>
          <w:tab w:val="clear" w:pos="720"/>
          <w:tab w:val="num" w:pos="993"/>
        </w:tabs>
        <w:suppressAutoHyphens w:val="0"/>
        <w:spacing w:line="360" w:lineRule="auto"/>
        <w:jc w:val="both"/>
        <w:rPr>
          <w:noProof/>
          <w:spacing w:val="-10"/>
          <w:sz w:val="28"/>
          <w:szCs w:val="28"/>
        </w:rPr>
      </w:pPr>
      <w:r w:rsidRPr="002E1ACF">
        <w:rPr>
          <w:noProof/>
          <w:spacing w:val="-10"/>
          <w:sz w:val="28"/>
          <w:szCs w:val="28"/>
          <w:lang w:val="en-GB"/>
        </w:rPr>
        <w:t xml:space="preserve">Delange F., The disorders induced by iodine deficiency. </w:t>
      </w:r>
      <w:r w:rsidRPr="002E1ACF">
        <w:rPr>
          <w:noProof/>
          <w:spacing w:val="-10"/>
          <w:sz w:val="28"/>
          <w:szCs w:val="28"/>
        </w:rPr>
        <w:t>Thyroid 1994; 4: 107-128.</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lastRenderedPageBreak/>
        <w:t xml:space="preserve">Delange F., Ermans A.M. Iodine deficiency, ed 6. </w:t>
      </w:r>
      <w:r>
        <w:rPr>
          <w:noProof/>
          <w:sz w:val="28"/>
        </w:rPr>
        <w:t>Lippincott Company, Philadelphia; 1991: 368-390.</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Dumont J.E., Lamy F., Roger P.,Maehaut C. Phyosiological and pathological regulation of thyroid cell proliferation and differentiation by thyrotropin and other factors. </w:t>
      </w:r>
      <w:r>
        <w:rPr>
          <w:noProof/>
          <w:sz w:val="28"/>
        </w:rPr>
        <w:t>Physiol. Rev. 1992; 72: 667 – 697.</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0лійник В.А, Карабун Н.М, Мараховський О.В., та ін. Екскреція йоду з сечею у школярів гірських районів Льві</w:t>
      </w:r>
      <w:r>
        <w:rPr>
          <w:sz w:val="28"/>
          <w:lang w:val="uk-UA"/>
        </w:rPr>
        <w:t>в</w:t>
      </w:r>
      <w:r>
        <w:rPr>
          <w:sz w:val="28"/>
          <w:lang w:val="uk-UA"/>
        </w:rPr>
        <w:t xml:space="preserve">ської та Чернівецької обл. України // ПАГ –1998. - № 4 - C. 45-47 </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Ercsson U.B., Thorell J.I. A prospective critical evaluation of in vitro thyroid functio tests. </w:t>
      </w:r>
      <w:r>
        <w:rPr>
          <w:noProof/>
          <w:sz w:val="28"/>
        </w:rPr>
        <w:t>Acta Med. Sc-and. 1986; 220: 47-56.</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Gaitan E. Goitrogens in food and water. </w:t>
      </w:r>
      <w:r>
        <w:rPr>
          <w:noProof/>
          <w:sz w:val="28"/>
        </w:rPr>
        <w:t>Ann. Rev. Nutr. 1990; 10: 21-39.</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fr-FR"/>
        </w:rPr>
        <w:t xml:space="preserve">Glinoer D., De Nayer P., Bourdoux P. et al. </w:t>
      </w:r>
      <w:r w:rsidRPr="002E1ACF">
        <w:rPr>
          <w:noProof/>
          <w:sz w:val="28"/>
          <w:lang w:val="en-GB"/>
        </w:rPr>
        <w:t xml:space="preserve">Regulation of maternal thyroid during pregnancy. </w:t>
      </w:r>
      <w:r>
        <w:rPr>
          <w:noProof/>
          <w:sz w:val="28"/>
        </w:rPr>
        <w:t>J. Clin. Endocrinol. Metab. 1990; 71: 276-287.</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Glinoer D. The thyroid function during pregnancy: maternal and neonatal aspecta. </w:t>
      </w:r>
      <w:r>
        <w:rPr>
          <w:noProof/>
          <w:sz w:val="28"/>
        </w:rPr>
        <w:t>New York; 1991: 35-43.</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Glinoer D., Lemone M. Goiter and pregnancy: a new insight into an old problem. </w:t>
      </w:r>
      <w:r>
        <w:rPr>
          <w:noProof/>
          <w:sz w:val="28"/>
        </w:rPr>
        <w:t xml:space="preserve">Thyroid 1992; 2: 65-70. </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fr-FR"/>
        </w:rPr>
        <w:t xml:space="preserve">Glinoer D., Lemone M., Bourdoux P. et al. </w:t>
      </w:r>
      <w:r w:rsidRPr="002E1ACF">
        <w:rPr>
          <w:noProof/>
          <w:sz w:val="28"/>
          <w:lang w:val="en-GB"/>
        </w:rPr>
        <w:t xml:space="preserve">Partial reversibility during late postpartum of thyroid abnormalities associated with pregnancy. </w:t>
      </w:r>
      <w:r>
        <w:rPr>
          <w:noProof/>
          <w:sz w:val="28"/>
        </w:rPr>
        <w:t>J. Clin. Endocrinol. Metab. 1992; 74: 453-457.</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fr-FR"/>
        </w:rPr>
        <w:t xml:space="preserve">Glinoer D., Delange F., Laboureur I. et al. </w:t>
      </w:r>
      <w:r w:rsidRPr="002E1ACF">
        <w:rPr>
          <w:noProof/>
          <w:sz w:val="28"/>
          <w:lang w:val="en-GB"/>
        </w:rPr>
        <w:t xml:space="preserve">Maternal and neonatal thyroid function at birth in an area of marginally low iodine intake. </w:t>
      </w:r>
      <w:r>
        <w:rPr>
          <w:noProof/>
          <w:sz w:val="28"/>
        </w:rPr>
        <w:t>J. Clin. Endocrinol. Metab. 1992; 75: 800-805.</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Clinoer D. Thyroid regulation during pregnancy. </w:t>
      </w:r>
      <w:r>
        <w:rPr>
          <w:noProof/>
          <w:sz w:val="28"/>
        </w:rPr>
        <w:t>Plenum Press, New York; 1993: 181-190.</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fr-FR"/>
        </w:rPr>
        <w:t xml:space="preserve">Glinoer D., De Nayer P., Robyn C., Lejeune B., Kinthaert J., Meursi S.  </w:t>
      </w:r>
      <w:r w:rsidRPr="002E1ACF">
        <w:rPr>
          <w:noProof/>
          <w:sz w:val="28"/>
          <w:lang w:val="en-GB"/>
        </w:rPr>
        <w:t xml:space="preserve">Serum levels of intac human chorionic gonadotropin (hCG) and its free and subunits, in relation to maternal thyroid stimulation during normal pregnancy. </w:t>
      </w:r>
      <w:r>
        <w:rPr>
          <w:noProof/>
          <w:sz w:val="28"/>
        </w:rPr>
        <w:t>J. Endocrinol. Invest. 1993; 16: 881-888.</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Glinoer D. Maternal thyroid function in pregnancy. </w:t>
      </w:r>
      <w:r>
        <w:rPr>
          <w:noProof/>
          <w:sz w:val="28"/>
        </w:rPr>
        <w:t xml:space="preserve">J. Endocrinol. Invest. 1993; 16: 374-378. </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fr-FR"/>
        </w:rPr>
        <w:lastRenderedPageBreak/>
        <w:t xml:space="preserve">Glinoer D., De Nayer P., Delange F. et al. </w:t>
      </w:r>
      <w:r w:rsidRPr="002E1ACF">
        <w:rPr>
          <w:noProof/>
          <w:sz w:val="28"/>
          <w:lang w:val="en-GB"/>
        </w:rPr>
        <w:t xml:space="preserve">A randomized trial for the treatment of mild iodine deficiency during pregnancy: maternal and neonatal effects. </w:t>
      </w:r>
      <w:r>
        <w:rPr>
          <w:noProof/>
          <w:sz w:val="28"/>
        </w:rPr>
        <w:t>J. Clin. Endocrinol. Metab. 1995; 80: 258-269.</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Glinoer D. Maternal and neonatal thyroid function in mild iodine deficiency. In: Nauman J., Glioner D., Braverman L.E., Hostalek U. (eds.). </w:t>
      </w:r>
      <w:r>
        <w:rPr>
          <w:noProof/>
          <w:sz w:val="28"/>
        </w:rPr>
        <w:t>The Thyroid and iodine. Schattauer, Stuttgart, New York; 1996: 129-143.</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Glinoer D. Maternal and fetal impact of chronic iodine deficiency. </w:t>
      </w:r>
      <w:r>
        <w:rPr>
          <w:noProof/>
          <w:sz w:val="28"/>
        </w:rPr>
        <w:t>Clin. Obsted. Gynecol. 1997; 40: 102-116.</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Gutekunst R., Smolarek H., Hasenpusch U. et al. Goitre epidemiology: thyroid volume, iodine excretion, thyroglobulin and thyrotropin in Germany and Sweden. </w:t>
      </w:r>
      <w:r>
        <w:rPr>
          <w:noProof/>
          <w:sz w:val="28"/>
        </w:rPr>
        <w:t>Acta Endocrinol. 1996; 112: 494-501.</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Hershman J.M., Lee H-y., Sugawara M. et. al. Human chorionic gonadotropin stimulates iodine uptake, adenylate cyclase, and deoxyribonucleic acid synthesis in cultured rat thyroid cells. </w:t>
      </w:r>
      <w:r>
        <w:rPr>
          <w:noProof/>
          <w:sz w:val="28"/>
        </w:rPr>
        <w:t>J. Clin. Endocrinol. Metab. 1988; 67: 74-79.</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Кришталь В.В., Агишева Н.К. Психодиагностика и психотерапевтическая коррекция сексуальной дисгармонии супружеской пары. - М.- ЦОЛИУВ. - 1985. - 135 с.</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rPr>
        <w:t>Копина О. Психологические методы в работе практического врача // Врач. - 1992. - 10. - С. 26-27</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Оцінка тяжкості йодної недостатності у Карпатському регіоні /Паньків В.І., Маслянко В.А., Пашковська Н.В. та інш. //Буковинський медичний вісник. - 2001. -     Т. 5, № 1. - С. 7-10</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Hidal J.T., Kaplan M.M. Characteristics of thyroxine 5`-deiodination in cultured human placental cells: regulation iodothyronines. </w:t>
      </w:r>
      <w:r>
        <w:rPr>
          <w:noProof/>
          <w:sz w:val="28"/>
        </w:rPr>
        <w:t>J. Clin. Invest. 1985; 76: 947-955.</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Hofbawer L.C., Rafferzeder M., Janssen O.E., Garther r. Insulin- like growth factor I messenger ribonucleic acid expression in porcine thyroid follicles is regulated by thyrotropin and iodine. </w:t>
      </w:r>
      <w:r>
        <w:rPr>
          <w:noProof/>
          <w:sz w:val="28"/>
        </w:rPr>
        <w:t>Eur. J. Endocrinol. 1995; 132: 605-610.</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t xml:space="preserve">Jameson J.L., Hollenberg A.N. Regulatio nof chorionic gonadotropin gene expression. </w:t>
      </w:r>
      <w:r>
        <w:rPr>
          <w:noProof/>
          <w:sz w:val="28"/>
        </w:rPr>
        <w:t>Endocr. Rev. 1993; 14: 203-221.</w:t>
      </w:r>
    </w:p>
    <w:p w:rsidR="009B2370" w:rsidRDefault="009B2370" w:rsidP="003916E3">
      <w:pPr>
        <w:numPr>
          <w:ilvl w:val="0"/>
          <w:numId w:val="55"/>
        </w:numPr>
        <w:tabs>
          <w:tab w:val="clear" w:pos="720"/>
          <w:tab w:val="num" w:pos="993"/>
        </w:tabs>
        <w:suppressAutoHyphens w:val="0"/>
        <w:spacing w:line="360" w:lineRule="auto"/>
        <w:jc w:val="both"/>
        <w:rPr>
          <w:noProof/>
          <w:sz w:val="28"/>
        </w:rPr>
      </w:pPr>
      <w:r w:rsidRPr="002E1ACF">
        <w:rPr>
          <w:noProof/>
          <w:sz w:val="28"/>
          <w:lang w:val="en-GB"/>
        </w:rPr>
        <w:lastRenderedPageBreak/>
        <w:t xml:space="preserve">Kosugi S., Mori T. TSH receptor and LH receptor, 1995. </w:t>
      </w:r>
      <w:r>
        <w:rPr>
          <w:noProof/>
          <w:sz w:val="28"/>
        </w:rPr>
        <w:t>Endocr. J. 1995; 42:587-606.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Dunn J.T., Grutchfield H.E.,Gutekunst R.,Dunn A.D. Methods for measuring iodine in urine // International Council for Control of iodine Deficiency Desorders .- Nethe</w:t>
      </w:r>
      <w:r>
        <w:rPr>
          <w:sz w:val="28"/>
          <w:lang w:val="uk-UA"/>
        </w:rPr>
        <w:t>r</w:t>
      </w:r>
      <w:r>
        <w:rPr>
          <w:sz w:val="28"/>
          <w:lang w:val="uk-UA"/>
        </w:rPr>
        <w:t>lands. - 1993. - 71 p.</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Іndicators for assessing Iodine Deficiency Disordens and their control through salt iodization.World Health Organization, United Nation Children`s Fund, International Council for Control of Iodine Deficiency Disorders. - WHO /Nut /94.6.-Geneva:WHO,1994. – P.1-55</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Indicators for Assessing Iodine Deficiency Desorders and their Control Pr</w:t>
      </w:r>
      <w:r>
        <w:rPr>
          <w:sz w:val="28"/>
          <w:lang w:val="uk-UA"/>
        </w:rPr>
        <w:t>o</w:t>
      </w:r>
      <w:r>
        <w:rPr>
          <w:sz w:val="28"/>
          <w:lang w:val="uk-UA"/>
        </w:rPr>
        <w:t>grammes: Report of joint WHO/UNICEF/ICCIDD Consultation, September, 1993. – G</w:t>
      </w:r>
      <w:r>
        <w:rPr>
          <w:sz w:val="28"/>
          <w:lang w:val="uk-UA"/>
        </w:rPr>
        <w:t>e</w:t>
      </w:r>
      <w:r>
        <w:rPr>
          <w:sz w:val="28"/>
          <w:lang w:val="uk-UA"/>
        </w:rPr>
        <w:t>neva, 1993. - № 1. - Р. 1-33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Vanderpump M.P.J., Tumbridge W.M.G. The epidemiology of thyroid diseases // The thyroid A fundamental and clinikal text. - Philadelphia: Lippincoff-Raven, 1996. - P. 474-482</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World Health Organization and International Council for Control of Jodine D</w:t>
      </w:r>
      <w:r>
        <w:rPr>
          <w:sz w:val="28"/>
          <w:lang w:val="uk-UA"/>
        </w:rPr>
        <w:t>e</w:t>
      </w:r>
      <w:r>
        <w:rPr>
          <w:sz w:val="28"/>
          <w:lang w:val="uk-UA"/>
        </w:rPr>
        <w:t>ficiency Disorders. Recommended  normative values for thyroid valume in children aged 6-15 years // Bull, WHO. - 1997. - V.75. - P. 95-98</w:t>
      </w:r>
    </w:p>
    <w:p w:rsidR="009B2370" w:rsidRDefault="009B2370" w:rsidP="003916E3">
      <w:pPr>
        <w:numPr>
          <w:ilvl w:val="0"/>
          <w:numId w:val="55"/>
        </w:numPr>
        <w:tabs>
          <w:tab w:val="clear" w:pos="720"/>
          <w:tab w:val="num" w:pos="993"/>
        </w:tabs>
        <w:suppressAutoHyphens w:val="0"/>
        <w:spacing w:line="360" w:lineRule="auto"/>
        <w:jc w:val="both"/>
        <w:rPr>
          <w:noProof/>
          <w:sz w:val="28"/>
        </w:rPr>
      </w:pPr>
      <w:r>
        <w:rPr>
          <w:noProof/>
          <w:sz w:val="28"/>
        </w:rPr>
        <w:t>Божко А.П., Солодков А.П. Зависимость адаптационного эффекта коротких стресорных воздействий от тиреоидного статуса организма. Пробл. эндокринологии 1990; 36(5): 74-78.</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Военная гинекология, состояние и  перспективы. Труды военно-медицинской академии. /Под общей ред. Проф</w:t>
      </w:r>
      <w:proofErr w:type="gramStart"/>
      <w:r>
        <w:rPr>
          <w:sz w:val="28"/>
        </w:rPr>
        <w:t xml:space="preserve">.. </w:t>
      </w:r>
      <w:proofErr w:type="gramEnd"/>
      <w:r>
        <w:rPr>
          <w:sz w:val="28"/>
        </w:rPr>
        <w:t xml:space="preserve">Ю.В. Цвелева. - С-Петербург. - 1996.- Т.242. -С.117-121. </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 xml:space="preserve">Анохин П.К. Системные механизмы высшей нервной деятельности - М.-Наука. - 1979. - 454 с. </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Брехман Г.И., Исламова Н.А. Синтез и распад макромолекул в условиях стресса //Успехи современной биологии. - 1992. Т. 112. - вып. 2. - С.281-297.</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lastRenderedPageBreak/>
        <w:t>Кон Н. Социальные факторы женской сексуальности // С.-П., 1-ая научная конф</w:t>
      </w:r>
      <w:r>
        <w:rPr>
          <w:sz w:val="28"/>
          <w:lang w:val="uk-UA"/>
        </w:rPr>
        <w:t>е</w:t>
      </w:r>
      <w:r>
        <w:rPr>
          <w:sz w:val="28"/>
          <w:lang w:val="uk-UA"/>
        </w:rPr>
        <w:t>ренция по социальным проблемам сексуальности. - США. Нью-Йорк. - 1997.-С. 7-10</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 xml:space="preserve">Кон І.С. </w:t>
      </w:r>
      <w:proofErr w:type="gramStart"/>
      <w:r>
        <w:rPr>
          <w:sz w:val="28"/>
        </w:rPr>
        <w:t>Вступ</w:t>
      </w:r>
      <w:proofErr w:type="gramEnd"/>
      <w:r>
        <w:rPr>
          <w:sz w:val="28"/>
        </w:rPr>
        <w:t xml:space="preserve"> до сексології. - К.- Либідь. - 1991. - 302 с. (С. 162-236). </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 xml:space="preserve">Кочарян Г. С., Кочарян А. С. Психотерапия сексуальных расстройств и семейных конфликтов. - М.- Медицина. - 1993. - 15 с. </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Васильченко Г.С., Ботнева И.Л., Нохуров А. Первичное обследование женщин, страдающих сексологическими расстройствами. - М.- Медицина. - 1977. - С. 392-416.</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3дравомыслов В.И., Анисимова З.Л., Либих С.С. Функциональная женская сексопатология. - Алма-Ат</w:t>
      </w:r>
      <w:proofErr w:type="gramStart"/>
      <w:r>
        <w:rPr>
          <w:sz w:val="28"/>
        </w:rPr>
        <w:t>а-</w:t>
      </w:r>
      <w:proofErr w:type="gramEnd"/>
      <w:r>
        <w:rPr>
          <w:sz w:val="28"/>
        </w:rPr>
        <w:t xml:space="preserve"> Казахстан. - 1985. - 272 с. </w:t>
      </w:r>
    </w:p>
    <w:p w:rsidR="009B2370" w:rsidRDefault="009B2370" w:rsidP="003916E3">
      <w:pPr>
        <w:numPr>
          <w:ilvl w:val="0"/>
          <w:numId w:val="55"/>
        </w:numPr>
        <w:shd w:val="clear" w:color="auto" w:fill="FFFFFF"/>
        <w:tabs>
          <w:tab w:val="clear" w:pos="720"/>
          <w:tab w:val="left" w:pos="567"/>
          <w:tab w:val="num" w:pos="993"/>
        </w:tabs>
        <w:suppressAutoHyphens w:val="0"/>
        <w:spacing w:line="360" w:lineRule="auto"/>
        <w:jc w:val="both"/>
        <w:rPr>
          <w:sz w:val="28"/>
        </w:rPr>
      </w:pPr>
      <w:r>
        <w:rPr>
          <w:sz w:val="28"/>
        </w:rPr>
        <w:t xml:space="preserve">Имелинский К. Сексология и сексопатология. - М.- Медицина. - 1986. - 422 с. (С. 185-264). </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lang w:val="en-US"/>
        </w:rPr>
        <w:t xml:space="preserve">Zhylka N. Organization of MTCT prevention system of Ukraine – an overview. Review of the Ukraine Programme for Prevention of HIV Infection in intants. </w:t>
      </w:r>
      <w:r>
        <w:rPr>
          <w:sz w:val="28"/>
        </w:rPr>
        <w:t>World Health Organization. 2003. 55 p.</w:t>
      </w:r>
    </w:p>
    <w:p w:rsidR="009B2370" w:rsidRPr="002E1ACF" w:rsidRDefault="009B2370" w:rsidP="003916E3">
      <w:pPr>
        <w:numPr>
          <w:ilvl w:val="0"/>
          <w:numId w:val="55"/>
        </w:numPr>
        <w:tabs>
          <w:tab w:val="clear" w:pos="720"/>
          <w:tab w:val="num" w:pos="993"/>
        </w:tabs>
        <w:suppressAutoHyphens w:val="0"/>
        <w:spacing w:line="360" w:lineRule="auto"/>
        <w:jc w:val="both"/>
        <w:rPr>
          <w:spacing w:val="-10"/>
          <w:sz w:val="28"/>
          <w:szCs w:val="28"/>
          <w:lang w:val="en-US"/>
        </w:rPr>
      </w:pPr>
      <w:r w:rsidRPr="002E1ACF">
        <w:rPr>
          <w:spacing w:val="-10"/>
          <w:sz w:val="28"/>
          <w:szCs w:val="28"/>
          <w:lang w:val="en-US"/>
        </w:rPr>
        <w:t>Currel J. Silent HIV infection appears rare //AIDS Clin Care. – 1997. – Vol. 12. – P. 96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pacing w:val="-1"/>
          <w:sz w:val="28"/>
          <w:lang w:val="uk-UA"/>
        </w:rPr>
        <w:t>Анкирская А.С.Бактериальный вагиноз.//Акушерство и гинекология. 2005.-№3.- С. 10-13.</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rPr>
        <w:t>Мурашко Л.Е., Мельниченко Г.А., Клименченко Н.И., Хазова Е.И. Щитовидная железа и беременность. Пробл. беременности. – 2000. - № 1. – С. 4-11</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rPr>
        <w:t>Щеплягина Л.А. Тиреоидная патология: беременность и состояние здоровья детей. В: Охрана здоровья матери и ребенка</w:t>
      </w:r>
      <w:proofErr w:type="gramStart"/>
      <w:r>
        <w:rPr>
          <w:sz w:val="28"/>
        </w:rPr>
        <w:t>:М</w:t>
      </w:r>
      <w:proofErr w:type="gramEnd"/>
      <w:r>
        <w:rPr>
          <w:sz w:val="28"/>
        </w:rPr>
        <w:t>атериалы Второй Национальной Асамблеи. М.; 199. – С. 71-73</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rPr>
        <w:t xml:space="preserve">Яковлева Э.Б., Шелестова Л.П. Щитовидна железа, беременность, плод, новорожденный. </w:t>
      </w:r>
      <w:r>
        <w:rPr>
          <w:sz w:val="28"/>
          <w:lang w:val="uk-UA"/>
        </w:rPr>
        <w:t>//</w:t>
      </w:r>
      <w:r>
        <w:rPr>
          <w:sz w:val="28"/>
        </w:rPr>
        <w:t>Мед.-соц. проблем</w:t>
      </w:r>
      <w:r>
        <w:rPr>
          <w:sz w:val="28"/>
          <w:lang w:val="uk-UA"/>
        </w:rPr>
        <w:t>и сі</w:t>
      </w:r>
      <w:proofErr w:type="gramStart"/>
      <w:r>
        <w:rPr>
          <w:sz w:val="28"/>
          <w:lang w:val="uk-UA"/>
        </w:rPr>
        <w:t>м</w:t>
      </w:r>
      <w:proofErr w:type="gramEnd"/>
      <w:r>
        <w:rPr>
          <w:sz w:val="28"/>
          <w:lang w:val="uk-UA"/>
        </w:rPr>
        <w:t>’ї. – 2001. № 1. – С. 81-87</w:t>
      </w:r>
    </w:p>
    <w:p w:rsidR="009B2370" w:rsidRDefault="009B2370" w:rsidP="003916E3">
      <w:pPr>
        <w:numPr>
          <w:ilvl w:val="0"/>
          <w:numId w:val="55"/>
        </w:numPr>
        <w:tabs>
          <w:tab w:val="clear" w:pos="720"/>
          <w:tab w:val="num" w:pos="993"/>
        </w:tabs>
        <w:suppressAutoHyphens w:val="0"/>
        <w:spacing w:line="360" w:lineRule="auto"/>
        <w:jc w:val="both"/>
        <w:rPr>
          <w:sz w:val="28"/>
        </w:rPr>
      </w:pPr>
      <w:r>
        <w:rPr>
          <w:sz w:val="28"/>
        </w:rPr>
        <w:t>Щербакова В.В., Новикова Е.А. Нарушение функции щитовидной железы и беременность. //Междунар. мед</w:t>
      </w:r>
      <w:proofErr w:type="gramStart"/>
      <w:r>
        <w:rPr>
          <w:sz w:val="28"/>
        </w:rPr>
        <w:t>.</w:t>
      </w:r>
      <w:proofErr w:type="gramEnd"/>
      <w:r>
        <w:rPr>
          <w:sz w:val="28"/>
        </w:rPr>
        <w:t xml:space="preserve"> </w:t>
      </w:r>
      <w:proofErr w:type="gramStart"/>
      <w:r>
        <w:rPr>
          <w:sz w:val="28"/>
        </w:rPr>
        <w:t>ж</w:t>
      </w:r>
      <w:proofErr w:type="gramEnd"/>
      <w:r>
        <w:rPr>
          <w:sz w:val="28"/>
        </w:rPr>
        <w:t>урнал. – 2000. - № 2. – С. 47-50</w:t>
      </w:r>
    </w:p>
    <w:p w:rsidR="009B2370" w:rsidRDefault="009B2370" w:rsidP="003916E3">
      <w:pPr>
        <w:numPr>
          <w:ilvl w:val="0"/>
          <w:numId w:val="55"/>
        </w:numPr>
        <w:tabs>
          <w:tab w:val="clear" w:pos="720"/>
          <w:tab w:val="num" w:pos="993"/>
        </w:tabs>
        <w:suppressAutoHyphens w:val="0"/>
        <w:spacing w:line="360" w:lineRule="auto"/>
        <w:jc w:val="both"/>
        <w:rPr>
          <w:sz w:val="28"/>
          <w:lang w:val="en-US"/>
        </w:rPr>
      </w:pPr>
      <w:r>
        <w:rPr>
          <w:sz w:val="28"/>
          <w:lang w:val="en-US"/>
        </w:rPr>
        <w:lastRenderedPageBreak/>
        <w:t xml:space="preserve">Preston K. L., Silverman K., Higgins S.T. Cocaine use aerly in treatment predicts outcome in a </w:t>
      </w:r>
      <w:proofErr w:type="gramStart"/>
      <w:r>
        <w:rPr>
          <w:sz w:val="28"/>
          <w:lang w:val="en-US"/>
        </w:rPr>
        <w:t>behavioral  treatment</w:t>
      </w:r>
      <w:proofErr w:type="gramEnd"/>
      <w:r>
        <w:rPr>
          <w:sz w:val="28"/>
          <w:lang w:val="en-US"/>
        </w:rPr>
        <w:t xml:space="preserve"> program //J. of Consult.</w:t>
      </w:r>
      <w:r>
        <w:rPr>
          <w:sz w:val="28"/>
          <w:lang w:val="en-US"/>
        </w:rPr>
        <w:sym w:font="Symbol" w:char="F061"/>
      </w:r>
      <w:r>
        <w:rPr>
          <w:sz w:val="28"/>
          <w:lang w:val="en-US"/>
        </w:rPr>
        <w:t xml:space="preserve"> Clin. Psychol. – 1998. – Vol. 66, </w:t>
      </w:r>
      <w:r>
        <w:rPr>
          <w:sz w:val="28"/>
          <w:lang w:val="en-GB"/>
        </w:rPr>
        <w:t>№</w:t>
      </w:r>
      <w:r>
        <w:rPr>
          <w:sz w:val="28"/>
          <w:lang w:val="en-US"/>
        </w:rPr>
        <w:t xml:space="preserve"> 4. – P. 691-696.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rPr>
        <w:t>Степанковская Г.К. Амбулаторное лечение больных с гинекологическими заболеваниями.- К., Здоровье. – 1997. – 176 с.</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Венцківський Б.М., Гордєєва Г.Д. Сучасне амбулаторне лікування та діагностика запалення внутрішніх статевих органів жінок /Метод. рекомендації. - Київ, 2001. - 18 с.</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rPr>
      </w:pPr>
      <w:r>
        <w:rPr>
          <w:color w:val="000000"/>
          <w:spacing w:val="-1"/>
          <w:sz w:val="28"/>
          <w:lang w:val="uk-UA"/>
        </w:rPr>
        <w:t xml:space="preserve">Гойда Н.Г., Чебан В.І. Концептуальні основи біосоціального ритму </w:t>
      </w:r>
      <w:r>
        <w:rPr>
          <w:color w:val="000000"/>
          <w:sz w:val="28"/>
          <w:lang w:val="uk-UA"/>
        </w:rPr>
        <w:t>репродуктивного потенціалу населення та моделі профілактики порушень на етапах його формування // Охорона здоров я України. - 2001. - №1. - С. 24-26.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rPr>
        <w:t>Зелинский А.А. Патогенетическая терапия и профилактика нарушений менструальной функции и воспалительных заболеваний женский половых органов после искусственного прерывания беременности // Автореферат дис...</w:t>
      </w:r>
      <w:r>
        <w:rPr>
          <w:sz w:val="28"/>
          <w:lang w:val="uk-UA"/>
        </w:rPr>
        <w:t xml:space="preserve"> </w:t>
      </w:r>
      <w:r>
        <w:rPr>
          <w:sz w:val="28"/>
        </w:rPr>
        <w:t>доктора мед. наук</w:t>
      </w:r>
      <w:proofErr w:type="gramStart"/>
      <w:r>
        <w:rPr>
          <w:sz w:val="28"/>
        </w:rPr>
        <w:t xml:space="preserve"> .</w:t>
      </w:r>
      <w:proofErr w:type="gramEnd"/>
      <w:r>
        <w:rPr>
          <w:sz w:val="28"/>
        </w:rPr>
        <w:t xml:space="preserve"> - Одесса. - 1992. - 45 с.</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rPr>
      </w:pPr>
      <w:r>
        <w:rPr>
          <w:color w:val="000000"/>
          <w:spacing w:val="1"/>
          <w:sz w:val="28"/>
          <w:lang w:val="uk-UA"/>
        </w:rPr>
        <w:t>Нов</w:t>
      </w:r>
      <w:r>
        <w:rPr>
          <w:color w:val="000000"/>
          <w:spacing w:val="1"/>
          <w:sz w:val="28"/>
        </w:rPr>
        <w:t>ы</w:t>
      </w:r>
      <w:r>
        <w:rPr>
          <w:color w:val="000000"/>
          <w:spacing w:val="1"/>
          <w:sz w:val="28"/>
          <w:lang w:val="uk-UA"/>
        </w:rPr>
        <w:t>е подходы в диагностике и лечении воспалительных заболеваний п</w:t>
      </w:r>
      <w:r>
        <w:rPr>
          <w:color w:val="000000"/>
          <w:spacing w:val="-4"/>
          <w:sz w:val="28"/>
          <w:lang w:val="uk-UA"/>
        </w:rPr>
        <w:t>ридатков матки / Г.М.Савельева, Л.В.Антонова, А.А. Евсеева и др. // Вестн. Рос. АМН. -1997. - №2. - С. 12-16.</w:t>
      </w:r>
    </w:p>
    <w:p w:rsidR="009B2370" w:rsidRDefault="009B2370" w:rsidP="003916E3">
      <w:pPr>
        <w:pStyle w:val="afe"/>
        <w:numPr>
          <w:ilvl w:val="0"/>
          <w:numId w:val="55"/>
        </w:numPr>
        <w:tabs>
          <w:tab w:val="clear" w:pos="720"/>
          <w:tab w:val="num" w:pos="993"/>
        </w:tabs>
        <w:spacing w:line="360" w:lineRule="auto"/>
        <w:jc w:val="both"/>
        <w:rPr>
          <w:rFonts w:ascii="Times New Roman" w:hAnsi="Times New Roman"/>
          <w:sz w:val="28"/>
          <w:lang w:val="uk-UA"/>
        </w:rPr>
      </w:pPr>
      <w:r>
        <w:rPr>
          <w:rFonts w:ascii="Times New Roman" w:hAnsi="Times New Roman"/>
          <w:sz w:val="28"/>
          <w:lang w:val="uk-UA"/>
        </w:rPr>
        <w:t>Серов В.Н. Cиров А.Л., Лубнин Д.М. Современные принципы терапии воспалительных заболеваний женских половых органов. - М. "Моск. гос. медик.-стомат. университет". - 2000. - 19 с.</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rPr>
        <w:t>Яглов В.В. Воспалительные заболевания органов малого таза // Гинекология . - 2001. - Т. 1, № 3. - С. 1 – 7</w:t>
      </w:r>
    </w:p>
    <w:p w:rsidR="009B2370" w:rsidRPr="002E1ACF" w:rsidRDefault="009B2370" w:rsidP="003916E3">
      <w:pPr>
        <w:numPr>
          <w:ilvl w:val="0"/>
          <w:numId w:val="55"/>
        </w:numPr>
        <w:shd w:val="clear" w:color="auto" w:fill="FFFFFF"/>
        <w:tabs>
          <w:tab w:val="clear" w:pos="720"/>
          <w:tab w:val="num" w:pos="993"/>
        </w:tabs>
        <w:suppressAutoHyphens w:val="0"/>
        <w:spacing w:line="360" w:lineRule="auto"/>
        <w:jc w:val="both"/>
        <w:rPr>
          <w:spacing w:val="-10"/>
          <w:sz w:val="28"/>
          <w:szCs w:val="28"/>
          <w:lang w:val="uk-UA"/>
        </w:rPr>
      </w:pPr>
      <w:r w:rsidRPr="002E1ACF">
        <w:rPr>
          <w:color w:val="000000"/>
          <w:spacing w:val="-10"/>
          <w:sz w:val="28"/>
          <w:szCs w:val="28"/>
          <w:lang w:val="uk-UA"/>
        </w:rPr>
        <w:t>Ярмола Г.М. Немедикаментозна терапія хронічних неспецифічних сальпінгоофоритів //Вчені майбутнього: Міжнар. наук.-практ. конф. молодих вчених: Тез.доп. (14-16 жовтня 2003 р.). - Одеса: Одес.держ.мед. ун-т, 2003.-С.72-73.</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rPr>
      </w:pPr>
      <w:r>
        <w:rPr>
          <w:color w:val="000000"/>
          <w:spacing w:val="-5"/>
          <w:sz w:val="28"/>
          <w:lang w:val="uk-UA"/>
        </w:rPr>
        <w:lastRenderedPageBreak/>
        <w:t>Ярмола Г.М. Пелоидотерапия как метод реабилитации больных г</w:t>
      </w:r>
      <w:r>
        <w:rPr>
          <w:color w:val="000000"/>
          <w:spacing w:val="-4"/>
          <w:sz w:val="28"/>
          <w:lang w:val="uk-UA"/>
        </w:rPr>
        <w:t>инекологического профиля // Вестн. Рос. ГМУ. - 2003. - № 2 (28). - С. 101-103.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Подольський В.В., Дронова В.Л., Латишева З.М., Геревич Г.Й., Подольський Вл. В., Федунів Ю.С Хронічні запальні захворювання жіночих статевих органів – клініка, діагностика, профілактика та лікування в сучасних умовах /Київ. – 2005. – 48 с.</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z w:val="28"/>
          <w:lang w:val="uk-UA"/>
        </w:rPr>
        <w:t>Соціальна медицина та організація охорони здоров</w:t>
      </w:r>
      <w:r>
        <w:rPr>
          <w:sz w:val="28"/>
          <w:lang w:val="uk-UA"/>
        </w:rPr>
        <w:t>’</w:t>
      </w:r>
      <w:r>
        <w:rPr>
          <w:color w:val="000000"/>
          <w:sz w:val="28"/>
          <w:lang w:val="uk-UA"/>
        </w:rPr>
        <w:t>я</w:t>
      </w:r>
      <w:r>
        <w:rPr>
          <w:sz w:val="28"/>
          <w:lang w:val="uk-UA"/>
        </w:rPr>
        <w:t xml:space="preserve"> /Під.ред. Ю.В. Вороненко, В.Ф. Москаленка. - Тернопіль: Укр.мед. книга. - 2000. - 360 с.</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Вовк И.Б. Новые тенденции в применении современных оральных контрацептивов.</w:t>
      </w:r>
      <w:r>
        <w:rPr>
          <w:color w:val="000000"/>
          <w:spacing w:val="-1"/>
          <w:sz w:val="28"/>
          <w:lang w:val="uk-UA"/>
        </w:rPr>
        <w:t>// Здоровье женщины. - 2003. - №4 (16). - С. 1-3.</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pacing w:val="-1"/>
          <w:sz w:val="28"/>
          <w:lang w:val="uk-UA"/>
        </w:rPr>
        <w:t>Овсянникова Т.В, Корнеева И.Е. Бесплодный брак. //Акушерство и гинекология. - 1998. - №1. - С. 32-36.</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pacing w:val="-1"/>
          <w:sz w:val="28"/>
          <w:lang w:val="uk-UA"/>
        </w:rPr>
        <w:t>Аннамов М.А.О Выявлении групп риска и профилактике женского бесплодия. - М: 1996. - С. 7-10.</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pacing w:val="-1"/>
          <w:sz w:val="28"/>
          <w:lang w:val="uk-UA"/>
        </w:rPr>
        <w:t>Кулаков В.И., Пшеничникова Т.Я., Вихляэва Е.М. Проблемы и перспективы исследования по проблеме ”Бесплодный брак”. //Акушерство и гинекология. - 1999.- №7. - С. 3-7.</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Бойчук А.В., Петренко Н.В. Диференційовані підходи до корекції ендокринного непліддя у жінок з різною активністю щитоподібної залози //Здоровье женщины. - № 3 (23). - 2005. - С. 131-134</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lang w:val="uk-UA"/>
        </w:rPr>
        <w:t>Писарева С.П. Новые аспекты диагностики диагностики и терапии при невынашивании беременности. //</w:t>
      </w:r>
      <w:r>
        <w:rPr>
          <w:sz w:val="28"/>
          <w:lang w:val="en-US"/>
        </w:rPr>
        <w:t>Doctor</w:t>
      </w:r>
      <w:r>
        <w:rPr>
          <w:sz w:val="28"/>
          <w:lang w:val="uk-UA"/>
        </w:rPr>
        <w:t xml:space="preserve"> - </w:t>
      </w:r>
      <w:r>
        <w:rPr>
          <w:sz w:val="28"/>
        </w:rPr>
        <w:t>2001.</w:t>
      </w:r>
      <w:r>
        <w:rPr>
          <w:sz w:val="28"/>
          <w:lang w:val="uk-UA"/>
        </w:rPr>
        <w:t xml:space="preserve"> </w:t>
      </w:r>
      <w:r>
        <w:rPr>
          <w:sz w:val="28"/>
        </w:rPr>
        <w:t>-</w:t>
      </w:r>
      <w:r>
        <w:rPr>
          <w:sz w:val="28"/>
          <w:lang w:val="uk-UA"/>
        </w:rPr>
        <w:t xml:space="preserve"> </w:t>
      </w:r>
      <w:r>
        <w:rPr>
          <w:sz w:val="28"/>
        </w:rPr>
        <w:t>№3(7).</w:t>
      </w:r>
      <w:r>
        <w:rPr>
          <w:sz w:val="28"/>
          <w:lang w:val="uk-UA"/>
        </w:rPr>
        <w:t xml:space="preserve"> </w:t>
      </w:r>
      <w:r>
        <w:rPr>
          <w:sz w:val="28"/>
        </w:rPr>
        <w:t>- С.</w:t>
      </w:r>
      <w:r>
        <w:rPr>
          <w:sz w:val="28"/>
          <w:lang w:val="uk-UA"/>
        </w:rPr>
        <w:t xml:space="preserve"> </w:t>
      </w:r>
      <w:r>
        <w:rPr>
          <w:sz w:val="28"/>
        </w:rPr>
        <w:t>20-22.</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sz w:val="28"/>
        </w:rPr>
        <w:t>Саидова Р.А.</w:t>
      </w:r>
      <w:r>
        <w:rPr>
          <w:sz w:val="28"/>
          <w:lang w:val="uk-UA"/>
        </w:rPr>
        <w:t xml:space="preserve"> </w:t>
      </w:r>
      <w:r>
        <w:rPr>
          <w:sz w:val="28"/>
        </w:rPr>
        <w:t xml:space="preserve">Гормональная коррекция нарушений менструальной функции </w:t>
      </w:r>
      <w:r>
        <w:rPr>
          <w:color w:val="000000"/>
          <w:spacing w:val="-1"/>
          <w:sz w:val="28"/>
          <w:lang w:val="uk-UA"/>
        </w:rPr>
        <w:t>// Репрод</w:t>
      </w:r>
      <w:proofErr w:type="gramStart"/>
      <w:r>
        <w:rPr>
          <w:color w:val="000000"/>
          <w:spacing w:val="-1"/>
          <w:sz w:val="28"/>
          <w:lang w:val="uk-UA"/>
        </w:rPr>
        <w:t>.з</w:t>
      </w:r>
      <w:proofErr w:type="gramEnd"/>
      <w:r>
        <w:rPr>
          <w:color w:val="000000"/>
          <w:spacing w:val="-1"/>
          <w:sz w:val="28"/>
          <w:lang w:val="uk-UA"/>
        </w:rPr>
        <w:t>доровье женщины. - 004. - № 1 (17). - С. 75-78.</w:t>
      </w:r>
    </w:p>
    <w:p w:rsidR="009B2370" w:rsidRDefault="009B2370" w:rsidP="003916E3">
      <w:pPr>
        <w:numPr>
          <w:ilvl w:val="0"/>
          <w:numId w:val="55"/>
        </w:numPr>
        <w:tabs>
          <w:tab w:val="clear" w:pos="720"/>
          <w:tab w:val="num" w:pos="993"/>
        </w:tabs>
        <w:suppressAutoHyphens w:val="0"/>
        <w:spacing w:line="360" w:lineRule="auto"/>
        <w:jc w:val="both"/>
        <w:rPr>
          <w:sz w:val="28"/>
          <w:lang w:val="uk-UA"/>
        </w:rPr>
      </w:pPr>
      <w:r>
        <w:rPr>
          <w:color w:val="000000"/>
          <w:spacing w:val="-1"/>
          <w:sz w:val="28"/>
          <w:lang w:val="uk-UA"/>
        </w:rPr>
        <w:t>Гилязутдинова З.Ш., Гилязутдинов И.А. Бесплодие при нейроэндокринных синдромах и заболеваниях/ Казань. Полиграф. 1998. - 412 с.</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lang w:val="uk-UA"/>
        </w:rPr>
      </w:pPr>
      <w:r>
        <w:rPr>
          <w:color w:val="000000"/>
          <w:spacing w:val="-2"/>
          <w:sz w:val="28"/>
          <w:lang w:val="uk-UA"/>
        </w:rPr>
        <w:t xml:space="preserve">Грищенко В.І. Досвід корекції деяких порушень імунної системи при </w:t>
      </w:r>
      <w:r>
        <w:rPr>
          <w:color w:val="000000"/>
          <w:spacing w:val="-4"/>
          <w:sz w:val="28"/>
          <w:lang w:val="uk-UA"/>
        </w:rPr>
        <w:t xml:space="preserve">імунолологічній неплідності // Педіатрія, акушерство та гінекологія. - 2003. -        № </w:t>
      </w:r>
      <w:r>
        <w:rPr>
          <w:color w:val="000000"/>
          <w:spacing w:val="9"/>
          <w:sz w:val="28"/>
          <w:lang w:val="uk-UA"/>
        </w:rPr>
        <w:t>1. - С. 103.</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lang w:val="uk-UA"/>
        </w:rPr>
      </w:pPr>
      <w:r>
        <w:rPr>
          <w:color w:val="000000"/>
          <w:spacing w:val="9"/>
          <w:sz w:val="28"/>
          <w:lang w:val="uk-UA"/>
        </w:rPr>
        <w:lastRenderedPageBreak/>
        <w:t xml:space="preserve">Гордеева Г.Д. Применение Офлоксацина 200 для комплексного лечения воспалительных заболеваний женских половых органов </w:t>
      </w:r>
      <w:r>
        <w:rPr>
          <w:color w:val="000000"/>
          <w:spacing w:val="-4"/>
          <w:sz w:val="28"/>
          <w:lang w:val="uk-UA"/>
        </w:rPr>
        <w:t>//Вісн. Ассоц. акушерів-гінекологів України. - 2001. - №2 (12). - С. 9-15</w:t>
      </w:r>
    </w:p>
    <w:p w:rsidR="009B2370" w:rsidRDefault="009B2370" w:rsidP="003916E3">
      <w:pPr>
        <w:numPr>
          <w:ilvl w:val="0"/>
          <w:numId w:val="55"/>
        </w:numPr>
        <w:shd w:val="clear" w:color="auto" w:fill="FFFFFF"/>
        <w:tabs>
          <w:tab w:val="clear" w:pos="720"/>
          <w:tab w:val="num" w:pos="993"/>
        </w:tabs>
        <w:suppressAutoHyphens w:val="0"/>
        <w:spacing w:line="360" w:lineRule="auto"/>
        <w:jc w:val="both"/>
        <w:rPr>
          <w:sz w:val="28"/>
          <w:lang w:val="uk-UA"/>
        </w:rPr>
      </w:pPr>
      <w:r>
        <w:rPr>
          <w:sz w:val="28"/>
          <w:lang w:val="uk-UA"/>
        </w:rPr>
        <w:t>Дашкевич В.Є., Герзанич С.О., Булик Л.М. Функціональний стан щитовидної залози при невиношуванні вагітності в умовах різної йодної забезпеченості //Репродуктивное здоровье женщины. – 2007. - № 2 (31). –             С. 84-87</w:t>
      </w:r>
    </w:p>
    <w:p w:rsidR="00E8063E" w:rsidRDefault="00E8063E" w:rsidP="009B2370">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E3" w:rsidRDefault="003916E3">
      <w:r>
        <w:separator/>
      </w:r>
    </w:p>
  </w:endnote>
  <w:endnote w:type="continuationSeparator" w:id="0">
    <w:p w:rsidR="003916E3" w:rsidRDefault="003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E3" w:rsidRDefault="003916E3">
      <w:r>
        <w:separator/>
      </w:r>
    </w:p>
  </w:footnote>
  <w:footnote w:type="continuationSeparator" w:id="0">
    <w:p w:rsidR="003916E3" w:rsidRDefault="0039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CAE0738"/>
    <w:multiLevelType w:val="hybridMultilevel"/>
    <w:tmpl w:val="2B9C48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1">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EC83F8A"/>
    <w:multiLevelType w:val="multilevel"/>
    <w:tmpl w:val="CE8A07DC"/>
    <w:lvl w:ilvl="0">
      <w:start w:val="1"/>
      <w:numFmt w:val="decimal"/>
      <w:lvlText w:val="%1."/>
      <w:lvlJc w:val="left"/>
      <w:pPr>
        <w:tabs>
          <w:tab w:val="num" w:pos="720"/>
        </w:tabs>
        <w:ind w:left="720" w:hanging="360"/>
      </w:pPr>
    </w:lvl>
    <w:lvl w:ilvl="1">
      <w:numFmt w:val="bullet"/>
      <w:lvlText w:val="-"/>
      <w:lvlJc w:val="left"/>
      <w:pPr>
        <w:tabs>
          <w:tab w:val="num" w:pos="1695"/>
        </w:tabs>
        <w:ind w:left="1695" w:hanging="61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7"/>
  </w:num>
  <w:num w:numId="39">
    <w:abstractNumId w:val="1"/>
  </w:num>
  <w:num w:numId="40">
    <w:abstractNumId w:val="4"/>
  </w:num>
  <w:num w:numId="41">
    <w:abstractNumId w:val="2"/>
  </w:num>
  <w:num w:numId="42">
    <w:abstractNumId w:val="3"/>
  </w:num>
  <w:num w:numId="43">
    <w:abstractNumId w:val="0"/>
  </w:num>
  <w:num w:numId="44">
    <w:abstractNumId w:val="50"/>
  </w:num>
  <w:num w:numId="45">
    <w:abstractNumId w:val="5"/>
  </w:num>
  <w:num w:numId="46">
    <w:abstractNumId w:val="46"/>
  </w:num>
  <w:num w:numId="47">
    <w:abstractNumId w:val="49"/>
  </w:num>
  <w:num w:numId="48">
    <w:abstractNumId w:val="51"/>
  </w:num>
  <w:num w:numId="49">
    <w:abstractNumId w:val="53"/>
  </w:num>
  <w:num w:numId="50">
    <w:abstractNumId w:val="44"/>
  </w:num>
  <w:num w:numId="51">
    <w:abstractNumId w:val="52"/>
  </w:num>
  <w:num w:numId="52">
    <w:abstractNumId w:val="48"/>
  </w:num>
  <w:num w:numId="53">
    <w:abstractNumId w:val="45"/>
  </w:num>
  <w:num w:numId="54">
    <w:abstractNumId w:val="54"/>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1CA8"/>
    <w:rsid w:val="003827D7"/>
    <w:rsid w:val="00383B3E"/>
    <w:rsid w:val="00390E76"/>
    <w:rsid w:val="003916E3"/>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6EF"/>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 w:type="paragraph" w:customStyle="1" w:styleId="caaieiaie2">
    <w:name w:val="caaieiaie 2"/>
    <w:basedOn w:val="af"/>
    <w:next w:val="af"/>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
    <w:next w:val="af"/>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
    <w:next w:val="af"/>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
    <w:name w:val="Основной_абзац"/>
    <w:basedOn w:val="afffffffa"/>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0">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F309-F4CD-4083-8A00-06961E9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33</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49816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681</cp:revision>
  <cp:lastPrinted>2009-02-06T08:36:00Z</cp:lastPrinted>
  <dcterms:created xsi:type="dcterms:W3CDTF">2015-03-22T11:10:00Z</dcterms:created>
  <dcterms:modified xsi:type="dcterms:W3CDTF">2015-08-24T14:50:00Z</dcterms:modified>
</cp:coreProperties>
</file>