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708C2" w14:textId="73BBAF58" w:rsidR="00E0379B" w:rsidRDefault="000C30C1" w:rsidP="000C30C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Суродеев Юрий Владимирович. Финансово-правовое регулирование национальной платежной системы Российской Федерации</w:t>
      </w:r>
      <w:bookmarkEnd w:id="0"/>
      <w:r>
        <w:rPr>
          <w:rFonts w:ascii="Verdana" w:hAnsi="Verdana"/>
          <w:color w:val="000000"/>
          <w:sz w:val="18"/>
          <w:szCs w:val="18"/>
          <w:shd w:val="clear" w:color="auto" w:fill="FFFFFF"/>
        </w:rPr>
        <w:t>: диссертация ... кандидата Юридических наук: 12.00.04 / Суродеев Юрий Владимирович;[Место защиты: ФГБОУ ВО Московский государственный юридический университет имени О.Е. Кутафина (МГЮА)], 2016</w:t>
      </w:r>
    </w:p>
    <w:p w14:paraId="29CCE37F" w14:textId="77777777" w:rsidR="000C30C1" w:rsidRPr="000C30C1" w:rsidRDefault="000C30C1" w:rsidP="000C30C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C30C1">
        <w:rPr>
          <w:rFonts w:ascii="Verdana" w:eastAsia="Times New Roman" w:hAnsi="Verdana" w:cs="Times New Roman"/>
          <w:b/>
          <w:bCs/>
          <w:color w:val="AC370B"/>
          <w:kern w:val="0"/>
          <w:sz w:val="23"/>
          <w:szCs w:val="23"/>
          <w:lang w:eastAsia="ru-RU"/>
        </w:rPr>
        <w:t>Введение к работе</w:t>
      </w:r>
    </w:p>
    <w:p w14:paraId="344050F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0C30C1">
        <w:rPr>
          <w:rFonts w:ascii="Verdana" w:eastAsia="Times New Roman" w:hAnsi="Verdana" w:cs="Times New Roman"/>
          <w:color w:val="000000"/>
          <w:kern w:val="0"/>
          <w:sz w:val="18"/>
          <w:szCs w:val="18"/>
          <w:lang w:eastAsia="ru-RU"/>
        </w:rPr>
        <w:t> В настоящее время преобразования в процессах осуществления безналичных платежей, их влияние на экономическую безопасность и устойчивость государства в целом побудили законодателя существенно изменить и расширить сферу правового регулирования безналичных платежей. В результате в Российской Федерации было разработано и введено в действие законодательство о национальной платежной системе (далее также – НПС), которым сформирована новая правовая и организационная основа осуществления переводов денежных средств – национальная платежная система. Изменения законодательства в целом направлены на расширение публично-правового регулирования платежной сферы.</w:t>
      </w:r>
    </w:p>
    <w:p w14:paraId="226EAE55"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течение последних десяти лет наблюдается стремительное развитие платежной инфраструктуры, появление новых субъектов, оказывающих услуги по проведению платежей и применяющих современные схемы оплаты товаров, работ и услуг, кардинальное изменение подхода к осуществлению платежей. Такие изменения вызваны причинами общемирового масштаба: научно-техническим прогрессом, возникновением всемирной системы объединенных компьютерных сетей для хранения и передачи информации (сети Интернет) и ее проникновение практически во все сферы человеческой деятельности, структурными сдвигами в экономике — глобализацией и интеграцией. Экономические взаимосвязи между государствами усложняются.</w:t>
      </w:r>
    </w:p>
    <w:p w14:paraId="0B22B8DE"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Государства с развитой экономикой накопили значительный опыт в области расчетов и платежей: наработаны как нормативная база, так и платежный инструментарий, опыт институционального регулирования. В России рыночные преобразования начались значительно позже, что наложило отпечаток на построение национальной платежной системы</w:t>
      </w:r>
    </w:p>
    <w:p w14:paraId="4E1AC2C9"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(имеется в виду начинавшаяся экспансия иностранных трансграничных компаний в отдельные сферы рынка платежей). Поэтому актуальным видится изучение зарубежного опыта с последующим внедрением в НПС, которая отвечала бы современным требованиям. Такого рода преобразования должны быть направлены на совершенствование структуры платежной системы, усиление взаимосвязей между ее участниками, повышение безопасности проведения платежей.</w:t>
      </w:r>
    </w:p>
    <w:p w14:paraId="73AF845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Формирование механизма правового регулирования НПС позволяет обеспечить реализацию следующих целей: приоритет защиты национальных интересов в области проведения платежей и обеспечения устойчивости системы.</w:t>
      </w:r>
    </w:p>
    <w:p w14:paraId="2F73F57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Национальная платежная система является особой сферой</w:t>
      </w:r>
    </w:p>
    <w:p w14:paraId="0E9C883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экономических отношений и правового регулирования, в том числе финансово-правового. Несмотря на то, что она является относительно новым явлением как в законодательстве, так и в юридической науке, говорить о стадиях и направлениях ее формирования вполне возможно, что и предполагает проведение соответствующих научных изысканий.</w:t>
      </w:r>
    </w:p>
    <w:p w14:paraId="26223904"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Возникновение НПС повлекло изменение существовавших ранее финансовых правоотношений, потребовало расширения и внедрения правил надзора и наблюдения за деятельностью данных субъектов. Деятельность Центрального банка Российской Федерации (Банка России) в настоящее время направлена на обеспечение стабильности и развития национальной платежной системы. Функционирование НПС немыслимо без учета лучшей мировой и отечественной практики, что является залогом качества, безопасности, скорости осуществления платежей. В связи с этим видится важным изучение правовой и экономической природы НПС, исследование ее функций в соотношении с функциями финансов, определение роли и места платежных систем в рамках финансовой системы, а также иных структурных элементов, без которых существование НПС как правового явления невообразимо. Исходя из вышесказанного, повышается роль и значение</w:t>
      </w:r>
    </w:p>
    <w:p w14:paraId="09F2072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теоретических исследований механизма финансово-правового регулирования в сфере НПС.</w:t>
      </w:r>
    </w:p>
    <w:p w14:paraId="250A1015"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lastRenderedPageBreak/>
        <w:t>Степень научной разработанности темы исследования.</w:t>
      </w:r>
      <w:r w:rsidRPr="000C30C1">
        <w:rPr>
          <w:rFonts w:ascii="Verdana" w:eastAsia="Times New Roman" w:hAnsi="Verdana" w:cs="Times New Roman"/>
          <w:color w:val="000000"/>
          <w:kern w:val="0"/>
          <w:sz w:val="18"/>
          <w:szCs w:val="18"/>
          <w:lang w:eastAsia="ru-RU"/>
        </w:rPr>
        <w:t> Несмотря на высокую актуальность проблем, связанных с исследованием вопросов в области национальной платежной системы, в российской литературе отсутствует комплексное правовое исследование в указанной области.</w:t>
      </w:r>
    </w:p>
    <w:p w14:paraId="0E17BB17"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настоящее время по проблемам платежных систем имеются работы</w:t>
      </w:r>
      <w:r w:rsidRPr="000C30C1">
        <w:rPr>
          <w:rFonts w:ascii="Verdana" w:eastAsia="Times New Roman" w:hAnsi="Verdana" w:cs="Times New Roman"/>
          <w:color w:val="000000"/>
          <w:kern w:val="0"/>
          <w:sz w:val="18"/>
          <w:szCs w:val="18"/>
          <w:lang w:eastAsia="ru-RU"/>
        </w:rPr>
        <w:br/>
        <w:t>ученых-экономистов. Можно отметить монографию под редакцией доктора</w:t>
      </w:r>
      <w:r w:rsidRPr="000C30C1">
        <w:rPr>
          <w:rFonts w:ascii="Verdana" w:eastAsia="Times New Roman" w:hAnsi="Verdana" w:cs="Times New Roman"/>
          <w:color w:val="000000"/>
          <w:kern w:val="0"/>
          <w:sz w:val="18"/>
          <w:szCs w:val="18"/>
          <w:lang w:eastAsia="ru-RU"/>
        </w:rPr>
        <w:br/>
        <w:t>экономических наук, профессора Н. А. Савинской и доктора экономических</w:t>
      </w:r>
      <w:r w:rsidRPr="000C30C1">
        <w:rPr>
          <w:rFonts w:ascii="Verdana" w:eastAsia="Times New Roman" w:hAnsi="Verdana" w:cs="Times New Roman"/>
          <w:color w:val="000000"/>
          <w:kern w:val="0"/>
          <w:sz w:val="18"/>
          <w:szCs w:val="18"/>
          <w:lang w:eastAsia="ru-RU"/>
        </w:rPr>
        <w:br/>
        <w:t>наук, профессора Г. Н. Белоглазовой</w:t>
      </w:r>
      <w:r w:rsidRPr="000C30C1">
        <w:rPr>
          <w:rFonts w:ascii="Verdana" w:eastAsia="Times New Roman" w:hAnsi="Verdana" w:cs="Times New Roman"/>
          <w:color w:val="000000"/>
          <w:kern w:val="0"/>
          <w:sz w:val="18"/>
          <w:szCs w:val="18"/>
          <w:vertAlign w:val="superscript"/>
          <w:lang w:eastAsia="ru-RU"/>
        </w:rPr>
        <w:t>1</w:t>
      </w:r>
      <w:r w:rsidRPr="000C30C1">
        <w:rPr>
          <w:rFonts w:ascii="Verdana" w:eastAsia="Times New Roman" w:hAnsi="Verdana" w:cs="Times New Roman"/>
          <w:color w:val="000000"/>
          <w:kern w:val="0"/>
          <w:sz w:val="18"/>
          <w:szCs w:val="18"/>
          <w:lang w:eastAsia="ru-RU"/>
        </w:rPr>
        <w:t>, аналитическое исследование</w:t>
      </w:r>
    </w:p>
    <w:p w14:paraId="3F71237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П. А. Тамарова, проведенное в 2015 г., по кругу вопросов в сфере функционирования механизма и инфраструктуры НПС</w:t>
      </w:r>
      <w:r w:rsidRPr="000C30C1">
        <w:rPr>
          <w:rFonts w:ascii="Verdana" w:eastAsia="Times New Roman" w:hAnsi="Verdana" w:cs="Times New Roman"/>
          <w:color w:val="000000"/>
          <w:kern w:val="0"/>
          <w:sz w:val="18"/>
          <w:szCs w:val="18"/>
          <w:vertAlign w:val="superscript"/>
          <w:lang w:eastAsia="ru-RU"/>
        </w:rPr>
        <w:t>2</w:t>
      </w:r>
      <w:r w:rsidRPr="000C30C1">
        <w:rPr>
          <w:rFonts w:ascii="Verdana" w:eastAsia="Times New Roman" w:hAnsi="Verdana" w:cs="Times New Roman"/>
          <w:color w:val="000000"/>
          <w:kern w:val="0"/>
          <w:sz w:val="18"/>
          <w:szCs w:val="18"/>
          <w:lang w:eastAsia="ru-RU"/>
        </w:rPr>
        <w:t>.</w:t>
      </w:r>
    </w:p>
    <w:p w14:paraId="726987D4"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Однако экономические работы не могут заменить правовых исследований, так необходимых в данной области.</w:t>
      </w:r>
    </w:p>
    <w:p w14:paraId="558CD1C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правовой науке существуют труды, посвященные отдельным аспектам национальной платежной системы как правового явления.</w:t>
      </w:r>
    </w:p>
    <w:p w14:paraId="1659234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этой связи заслуживают особого внимания работы И. О. Антропцевой, А. Г. Гузнова и Т. Э. Рождественской, посвященные исследованию НПС как объекта надзора со стороны Банка России</w:t>
      </w:r>
      <w:r w:rsidRPr="000C30C1">
        <w:rPr>
          <w:rFonts w:ascii="Verdana" w:eastAsia="Times New Roman" w:hAnsi="Verdana" w:cs="Times New Roman"/>
          <w:color w:val="000000"/>
          <w:kern w:val="0"/>
          <w:sz w:val="18"/>
          <w:szCs w:val="18"/>
          <w:vertAlign w:val="superscript"/>
          <w:lang w:eastAsia="ru-RU"/>
        </w:rPr>
        <w:t>3</w:t>
      </w:r>
      <w:r w:rsidRPr="000C30C1">
        <w:rPr>
          <w:rFonts w:ascii="Verdana" w:eastAsia="Times New Roman" w:hAnsi="Verdana" w:cs="Times New Roman"/>
          <w:color w:val="000000"/>
          <w:kern w:val="0"/>
          <w:sz w:val="18"/>
          <w:szCs w:val="18"/>
          <w:lang w:eastAsia="ru-RU"/>
        </w:rPr>
        <w:t>.</w:t>
      </w:r>
    </w:p>
    <w:p w14:paraId="74AC108B"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Среди других исследований необходимо выделить работы</w:t>
      </w:r>
    </w:p>
    <w:p w14:paraId="0803A0F5"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 Б. Сиземовой</w:t>
      </w:r>
      <w:r w:rsidRPr="000C30C1">
        <w:rPr>
          <w:rFonts w:ascii="Verdana" w:eastAsia="Times New Roman" w:hAnsi="Verdana" w:cs="Times New Roman"/>
          <w:color w:val="000000"/>
          <w:kern w:val="0"/>
          <w:sz w:val="18"/>
          <w:szCs w:val="18"/>
          <w:vertAlign w:val="superscript"/>
          <w:lang w:eastAsia="ru-RU"/>
        </w:rPr>
        <w:t>4</w:t>
      </w:r>
      <w:r w:rsidRPr="000C30C1">
        <w:rPr>
          <w:rFonts w:ascii="Verdana" w:eastAsia="Times New Roman" w:hAnsi="Verdana" w:cs="Times New Roman"/>
          <w:color w:val="000000"/>
          <w:kern w:val="0"/>
          <w:sz w:val="18"/>
          <w:szCs w:val="18"/>
          <w:lang w:eastAsia="ru-RU"/>
        </w:rPr>
        <w:t>, в которых рассмотрены различные вопросы механизма правового регулирования межбанковских расчетов, правовая природа и статус платежных систем. Проблемам соотношения и содержания понятий</w:t>
      </w:r>
    </w:p>
    <w:p w14:paraId="0E427F3E"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1</w:t>
      </w:r>
      <w:r w:rsidRPr="000C30C1">
        <w:rPr>
          <w:rFonts w:ascii="Verdana" w:eastAsia="Times New Roman" w:hAnsi="Verdana" w:cs="Times New Roman"/>
          <w:color w:val="000000"/>
          <w:kern w:val="0"/>
          <w:sz w:val="18"/>
          <w:szCs w:val="18"/>
          <w:lang w:eastAsia="ru-RU"/>
        </w:rPr>
        <w:t> Национальная платежная система России: проблемы и перспективы развития / под ред. Н. А. Савинской,</w:t>
      </w:r>
      <w:r w:rsidRPr="000C30C1">
        <w:rPr>
          <w:rFonts w:ascii="Verdana" w:eastAsia="Times New Roman" w:hAnsi="Verdana" w:cs="Times New Roman"/>
          <w:color w:val="000000"/>
          <w:kern w:val="0"/>
          <w:sz w:val="18"/>
          <w:szCs w:val="18"/>
          <w:lang w:eastAsia="ru-RU"/>
        </w:rPr>
        <w:br/>
        <w:t>Г. Н. Белоглазовой. — СПб., 2011.</w:t>
      </w:r>
    </w:p>
    <w:p w14:paraId="281835C2"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2</w:t>
      </w:r>
      <w:r w:rsidRPr="000C30C1">
        <w:rPr>
          <w:rFonts w:ascii="Verdana" w:eastAsia="Times New Roman" w:hAnsi="Verdana" w:cs="Times New Roman"/>
          <w:color w:val="000000"/>
          <w:kern w:val="0"/>
          <w:sz w:val="18"/>
          <w:szCs w:val="18"/>
          <w:lang w:eastAsia="ru-RU"/>
        </w:rPr>
        <w:t> Тамаров П. А. Платежные системы в ракурсе российского законодательства</w:t>
      </w:r>
      <w:r w:rsidRPr="000C30C1">
        <w:rPr>
          <w:rFonts w:ascii="Verdana" w:eastAsia="Times New Roman" w:hAnsi="Verdana" w:cs="Times New Roman"/>
          <w:color w:val="000000"/>
          <w:kern w:val="0"/>
          <w:sz w:val="18"/>
          <w:szCs w:val="18"/>
          <w:lang w:eastAsia="ru-RU"/>
        </w:rPr>
        <w:br/>
        <w:t>и международной практики: монография. — М.: КНОРУС, 2015.</w:t>
      </w:r>
    </w:p>
    <w:p w14:paraId="43D30AD9"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3</w:t>
      </w:r>
      <w:r w:rsidRPr="000C30C1">
        <w:rPr>
          <w:rFonts w:ascii="Verdana" w:eastAsia="Times New Roman" w:hAnsi="Verdana" w:cs="Times New Roman"/>
          <w:color w:val="000000"/>
          <w:kern w:val="0"/>
          <w:sz w:val="18"/>
          <w:szCs w:val="18"/>
          <w:lang w:eastAsia="ru-RU"/>
        </w:rPr>
        <w:t> Антропцева И. О. Обеспечение стабильности и развития национальной платежной системы Центральным</w:t>
      </w:r>
      <w:r w:rsidRPr="000C30C1">
        <w:rPr>
          <w:rFonts w:ascii="Verdana" w:eastAsia="Times New Roman" w:hAnsi="Verdana" w:cs="Times New Roman"/>
          <w:color w:val="000000"/>
          <w:kern w:val="0"/>
          <w:sz w:val="18"/>
          <w:szCs w:val="18"/>
          <w:lang w:eastAsia="ru-RU"/>
        </w:rPr>
        <w:br/>
        <w:t>банком Российской Федерации / И.О. Антропцева // Банковское право. — 2011. — № 4. — С. 25 – 29;</w:t>
      </w:r>
      <w:r w:rsidRPr="000C30C1">
        <w:rPr>
          <w:rFonts w:ascii="Verdana" w:eastAsia="Times New Roman" w:hAnsi="Verdana" w:cs="Times New Roman"/>
          <w:color w:val="000000"/>
          <w:kern w:val="0"/>
          <w:sz w:val="18"/>
          <w:szCs w:val="18"/>
          <w:lang w:eastAsia="ru-RU"/>
        </w:rPr>
        <w:br/>
        <w:t>Рождественская Т. Э., Гузнов А. Г. Публичное банковское право / Т. Э. Рождественская, А. Г. Гузнов //</w:t>
      </w:r>
      <w:r w:rsidRPr="000C30C1">
        <w:rPr>
          <w:rFonts w:ascii="Verdana" w:eastAsia="Times New Roman" w:hAnsi="Verdana" w:cs="Times New Roman"/>
          <w:color w:val="000000"/>
          <w:kern w:val="0"/>
          <w:sz w:val="18"/>
          <w:szCs w:val="18"/>
          <w:lang w:eastAsia="ru-RU"/>
        </w:rPr>
        <w:br/>
        <w:t>Банковское право. — 2014. — № 6. — С. 6 — 17.</w:t>
      </w:r>
    </w:p>
    <w:p w14:paraId="12540997"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4</w:t>
      </w:r>
      <w:r w:rsidRPr="000C30C1">
        <w:rPr>
          <w:rFonts w:ascii="Verdana" w:eastAsia="Times New Roman" w:hAnsi="Verdana" w:cs="Times New Roman"/>
          <w:color w:val="000000"/>
          <w:kern w:val="0"/>
          <w:sz w:val="18"/>
          <w:szCs w:val="18"/>
          <w:lang w:eastAsia="ru-RU"/>
        </w:rPr>
        <w:t> См.: Сиземова О. Б. О нормативных источниках в механизме правового регулирования межбанковских</w:t>
      </w:r>
      <w:r w:rsidRPr="000C30C1">
        <w:rPr>
          <w:rFonts w:ascii="Verdana" w:eastAsia="Times New Roman" w:hAnsi="Verdana" w:cs="Times New Roman"/>
          <w:color w:val="000000"/>
          <w:kern w:val="0"/>
          <w:sz w:val="18"/>
          <w:szCs w:val="18"/>
          <w:lang w:eastAsia="ru-RU"/>
        </w:rPr>
        <w:br/>
        <w:t>расчетов / О. Б. Сиземова // Банковское право. — 2015. — № 4. — С. 35 — 41; № 5. — С. 30 – 36.</w:t>
      </w:r>
    </w:p>
    <w:p w14:paraId="3D00A8C4"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НПС, платежной системы и национальной системы платежных карт, роли НПС в финансовой системе уделено внимание в статьях Е. В. Хазовой</w:t>
      </w:r>
      <w:r w:rsidRPr="000C30C1">
        <w:rPr>
          <w:rFonts w:ascii="Verdana" w:eastAsia="Times New Roman" w:hAnsi="Verdana" w:cs="Times New Roman"/>
          <w:color w:val="000000"/>
          <w:kern w:val="0"/>
          <w:sz w:val="18"/>
          <w:szCs w:val="18"/>
          <w:vertAlign w:val="superscript"/>
          <w:lang w:eastAsia="ru-RU"/>
        </w:rPr>
        <w:t>5</w:t>
      </w:r>
      <w:r w:rsidRPr="000C30C1">
        <w:rPr>
          <w:rFonts w:ascii="Verdana" w:eastAsia="Times New Roman" w:hAnsi="Verdana" w:cs="Times New Roman"/>
          <w:color w:val="000000"/>
          <w:kern w:val="0"/>
          <w:sz w:val="18"/>
          <w:szCs w:val="18"/>
          <w:lang w:eastAsia="ru-RU"/>
        </w:rPr>
        <w:t>.</w:t>
      </w:r>
    </w:p>
    <w:p w14:paraId="5D5748E8"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Также отметим монографию О. А. Тарасенко, Е. Г. Хоменко,</w:t>
      </w:r>
    </w:p>
    <w:p w14:paraId="7894E71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по вопросам правового статуса небанковских кредитных организаций, в том числе их статуса в НПС</w:t>
      </w:r>
      <w:r w:rsidRPr="000C30C1">
        <w:rPr>
          <w:rFonts w:ascii="Verdana" w:eastAsia="Times New Roman" w:hAnsi="Verdana" w:cs="Times New Roman"/>
          <w:color w:val="000000"/>
          <w:kern w:val="0"/>
          <w:sz w:val="18"/>
          <w:szCs w:val="18"/>
          <w:vertAlign w:val="superscript"/>
          <w:lang w:eastAsia="ru-RU"/>
        </w:rPr>
        <w:t>6</w:t>
      </w:r>
      <w:r w:rsidRPr="000C30C1">
        <w:rPr>
          <w:rFonts w:ascii="Verdana" w:eastAsia="Times New Roman" w:hAnsi="Verdana" w:cs="Times New Roman"/>
          <w:color w:val="000000"/>
          <w:kern w:val="0"/>
          <w:sz w:val="18"/>
          <w:szCs w:val="18"/>
          <w:lang w:eastAsia="ru-RU"/>
        </w:rPr>
        <w:t>, и статью А. А. Комарова о правовом статусе субъектов платежных систем</w:t>
      </w:r>
      <w:r w:rsidRPr="000C30C1">
        <w:rPr>
          <w:rFonts w:ascii="Verdana" w:eastAsia="Times New Roman" w:hAnsi="Verdana" w:cs="Times New Roman"/>
          <w:color w:val="000000"/>
          <w:kern w:val="0"/>
          <w:sz w:val="18"/>
          <w:szCs w:val="18"/>
          <w:vertAlign w:val="superscript"/>
          <w:lang w:eastAsia="ru-RU"/>
        </w:rPr>
        <w:t>7</w:t>
      </w:r>
      <w:r w:rsidRPr="000C30C1">
        <w:rPr>
          <w:rFonts w:ascii="Verdana" w:eastAsia="Times New Roman" w:hAnsi="Verdana" w:cs="Times New Roman"/>
          <w:color w:val="000000"/>
          <w:kern w:val="0"/>
          <w:sz w:val="18"/>
          <w:szCs w:val="18"/>
          <w:lang w:eastAsia="ru-RU"/>
        </w:rPr>
        <w:t>.</w:t>
      </w:r>
    </w:p>
    <w:p w14:paraId="03722C09"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Отдельно стоит обозначить диссертационное исследование</w:t>
      </w:r>
    </w:p>
    <w:p w14:paraId="4E0FFE4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А. А. Вишневского, в котором при рассмотрении структурообразующих институтов банковского права исследованы отдельные вопросы в области НПС</w:t>
      </w:r>
      <w:r w:rsidRPr="000C30C1">
        <w:rPr>
          <w:rFonts w:ascii="Verdana" w:eastAsia="Times New Roman" w:hAnsi="Verdana" w:cs="Times New Roman"/>
          <w:color w:val="000000"/>
          <w:kern w:val="0"/>
          <w:sz w:val="18"/>
          <w:szCs w:val="18"/>
          <w:vertAlign w:val="superscript"/>
          <w:lang w:eastAsia="ru-RU"/>
        </w:rPr>
        <w:t>8</w:t>
      </w:r>
      <w:r w:rsidRPr="000C30C1">
        <w:rPr>
          <w:rFonts w:ascii="Verdana" w:eastAsia="Times New Roman" w:hAnsi="Verdana" w:cs="Times New Roman"/>
          <w:color w:val="000000"/>
          <w:kern w:val="0"/>
          <w:sz w:val="18"/>
          <w:szCs w:val="18"/>
          <w:lang w:eastAsia="ru-RU"/>
        </w:rPr>
        <w:t>.</w:t>
      </w:r>
    </w:p>
    <w:p w14:paraId="5699EB2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lastRenderedPageBreak/>
        <w:t>При этом значительная часть юридических исследований посвящена правовым вопросам, связанным с применением того или иного платежного инструмента (банковские карты, электронные деньги, электронные кошельки и т. п.).</w:t>
      </w:r>
    </w:p>
    <w:p w14:paraId="69DF8525"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Таким образом, следует признать отсутствие комплексных финансово-правовых исследований в области платежных систем, в настоящее время отсутствуют исследования, в которых с учетом современного состояния правового регулирования финансовых отношений в Российской Федерации было бы определено место правоотношений в сфере национальной платежной системы в финансовой системе государства, их правовая природа и отраслевая принадлежность. Анализ публикаций по теме диссертационной работы показал, что указанные финансово-правовые вопросы не являлись предметом специальных научных исследований. Однако они обладают высокой теоретической и практической значимостью, что определило цель и задачи настоящего диссертационного исследования.</w:t>
      </w:r>
    </w:p>
    <w:p w14:paraId="3F03C2F2"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5</w:t>
      </w:r>
      <w:r w:rsidRPr="000C30C1">
        <w:rPr>
          <w:rFonts w:ascii="Verdana" w:eastAsia="Times New Roman" w:hAnsi="Verdana" w:cs="Times New Roman"/>
          <w:color w:val="000000"/>
          <w:kern w:val="0"/>
          <w:sz w:val="18"/>
          <w:szCs w:val="18"/>
          <w:lang w:eastAsia="ru-RU"/>
        </w:rPr>
        <w:t> Хазова Е. В. Концепция национальной платежной системы как формы взаимодействия элементов</w:t>
      </w:r>
      <w:r w:rsidRPr="000C30C1">
        <w:rPr>
          <w:rFonts w:ascii="Verdana" w:eastAsia="Times New Roman" w:hAnsi="Verdana" w:cs="Times New Roman"/>
          <w:color w:val="000000"/>
          <w:kern w:val="0"/>
          <w:sz w:val="18"/>
          <w:szCs w:val="18"/>
          <w:lang w:eastAsia="ru-RU"/>
        </w:rPr>
        <w:br/>
        <w:t>финансовой системы Российской Федерации / Е. В. Хазова // Финансовое право. — 2014. — № 1.</w:t>
      </w:r>
    </w:p>
    <w:p w14:paraId="0E5A83F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6</w:t>
      </w:r>
      <w:r w:rsidRPr="000C30C1">
        <w:rPr>
          <w:rFonts w:ascii="Verdana" w:eastAsia="Times New Roman" w:hAnsi="Verdana" w:cs="Times New Roman"/>
          <w:color w:val="000000"/>
          <w:kern w:val="0"/>
          <w:sz w:val="18"/>
          <w:szCs w:val="18"/>
          <w:lang w:eastAsia="ru-RU"/>
        </w:rPr>
        <w:t> Тарасенко О. А., Хоменко Е. Г. Небанковские кредитные организации: особенности создания и</w:t>
      </w:r>
      <w:r w:rsidRPr="000C30C1">
        <w:rPr>
          <w:rFonts w:ascii="Verdana" w:eastAsia="Times New Roman" w:hAnsi="Verdana" w:cs="Times New Roman"/>
          <w:color w:val="000000"/>
          <w:kern w:val="0"/>
          <w:sz w:val="18"/>
          <w:szCs w:val="18"/>
          <w:lang w:eastAsia="ru-RU"/>
        </w:rPr>
        <w:br/>
        <w:t>деятельности: монография. — М.: Проспект, 2013. — С. 112.</w:t>
      </w:r>
    </w:p>
    <w:p w14:paraId="4185BAE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7</w:t>
      </w:r>
      <w:r w:rsidRPr="000C30C1">
        <w:rPr>
          <w:rFonts w:ascii="Verdana" w:eastAsia="Times New Roman" w:hAnsi="Verdana" w:cs="Times New Roman"/>
          <w:color w:val="000000"/>
          <w:kern w:val="0"/>
          <w:sz w:val="18"/>
          <w:szCs w:val="18"/>
          <w:lang w:eastAsia="ru-RU"/>
        </w:rPr>
        <w:t> Комаров А. А. Субъекты российских платежных систем: правовые основы статуса // Финансовое право. —</w:t>
      </w:r>
      <w:r w:rsidRPr="000C30C1">
        <w:rPr>
          <w:rFonts w:ascii="Verdana" w:eastAsia="Times New Roman" w:hAnsi="Verdana" w:cs="Times New Roman"/>
          <w:color w:val="000000"/>
          <w:kern w:val="0"/>
          <w:sz w:val="18"/>
          <w:szCs w:val="18"/>
          <w:lang w:eastAsia="ru-RU"/>
        </w:rPr>
        <w:br/>
        <w:t>2014. — № 7. — С. 38.</w:t>
      </w:r>
    </w:p>
    <w:p w14:paraId="4260FD4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vertAlign w:val="superscript"/>
          <w:lang w:eastAsia="ru-RU"/>
        </w:rPr>
        <w:t>8</w:t>
      </w:r>
      <w:r w:rsidRPr="000C30C1">
        <w:rPr>
          <w:rFonts w:ascii="Verdana" w:eastAsia="Times New Roman" w:hAnsi="Verdana" w:cs="Times New Roman"/>
          <w:color w:val="000000"/>
          <w:kern w:val="0"/>
          <w:sz w:val="18"/>
          <w:szCs w:val="18"/>
          <w:lang w:eastAsia="ru-RU"/>
        </w:rPr>
        <w:t> Вишневский А. А. Современные тенденции развития структурообразующих институтов банковского</w:t>
      </w:r>
      <w:r w:rsidRPr="000C30C1">
        <w:rPr>
          <w:rFonts w:ascii="Verdana" w:eastAsia="Times New Roman" w:hAnsi="Verdana" w:cs="Times New Roman"/>
          <w:color w:val="000000"/>
          <w:kern w:val="0"/>
          <w:sz w:val="18"/>
          <w:szCs w:val="18"/>
          <w:lang w:eastAsia="ru-RU"/>
        </w:rPr>
        <w:br/>
        <w:t>права: сравнительно-правовое исследование: дис. … д-ра юрид. наук. — М., 2014.</w:t>
      </w:r>
    </w:p>
    <w:p w14:paraId="1DE144D7"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Цель</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и</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задачи</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диссертационного</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исследования.</w:t>
      </w:r>
      <w:r w:rsidRPr="000C30C1">
        <w:rPr>
          <w:rFonts w:ascii="Verdana" w:eastAsia="Times New Roman" w:hAnsi="Verdana" w:cs="Times New Roman"/>
          <w:color w:val="000000"/>
          <w:kern w:val="0"/>
          <w:sz w:val="18"/>
          <w:szCs w:val="18"/>
          <w:lang w:eastAsia="ru-RU"/>
        </w:rPr>
        <w:t> Целью</w:t>
      </w:r>
    </w:p>
    <w:p w14:paraId="661AC0D9"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диссертационного исследования является раскрытие финансово-правовых основ регулирования НПС в Российской Федерации.</w:t>
      </w:r>
    </w:p>
    <w:p w14:paraId="2B652F62"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i/>
          <w:iCs/>
          <w:color w:val="000000"/>
          <w:kern w:val="0"/>
          <w:sz w:val="18"/>
          <w:szCs w:val="18"/>
          <w:lang w:eastAsia="ru-RU"/>
        </w:rPr>
        <w:t>Задачи диссертационного исследования:</w:t>
      </w:r>
    </w:p>
    <w:p w14:paraId="63D7815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определить исторические этапы формирования и развития национальных платежных систем;</w:t>
      </w:r>
    </w:p>
    <w:p w14:paraId="5D88DB89"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выработать и сформулировать понятие «национальная платежная система»;</w:t>
      </w:r>
    </w:p>
    <w:p w14:paraId="665B122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выявить правовую природу отношений в сфере НПС, определить их место в финансовой системе Российской Федерации исходя из существующих представлений о структуре финансовой системы;</w:t>
      </w:r>
    </w:p>
    <w:p w14:paraId="4ED52868"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определить правовое положение участников отношений, складывающихся в процессе создания и функционирования национальной платежной системы;</w:t>
      </w:r>
    </w:p>
    <w:p w14:paraId="627BF26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рассмотреть цели деятельности и функции Центрального банка Российской Федерации в НПС;</w:t>
      </w:r>
    </w:p>
    <w:p w14:paraId="480E297C"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описать современное состояние финансово-правового регулирования платежной системы Банка России;</w:t>
      </w:r>
    </w:p>
    <w:p w14:paraId="625A675E"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сформулировать предложения по совершенствованию действующего законодательства Российской Федерации в области финансово-правового регулирования национальной платежной системы.</w:t>
      </w:r>
    </w:p>
    <w:p w14:paraId="413C5B83"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Объектом исследования</w:t>
      </w:r>
      <w:r w:rsidRPr="000C30C1">
        <w:rPr>
          <w:rFonts w:ascii="Verdana" w:eastAsia="Times New Roman" w:hAnsi="Verdana" w:cs="Times New Roman"/>
          <w:color w:val="000000"/>
          <w:kern w:val="0"/>
          <w:sz w:val="18"/>
          <w:szCs w:val="18"/>
          <w:lang w:eastAsia="ru-RU"/>
        </w:rPr>
        <w:t> выступает совокупность общественных отношений, складывающихся в процессе функционирования НПС, а также при осуществлении наблюдения и надзора за деятельностью НПС с участием Банка России.</w:t>
      </w:r>
    </w:p>
    <w:p w14:paraId="438F8CA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Предмет настоящего исследования</w:t>
      </w:r>
      <w:r w:rsidRPr="000C30C1">
        <w:rPr>
          <w:rFonts w:ascii="Verdana" w:eastAsia="Times New Roman" w:hAnsi="Verdana" w:cs="Times New Roman"/>
          <w:color w:val="000000"/>
          <w:kern w:val="0"/>
          <w:sz w:val="18"/>
          <w:szCs w:val="18"/>
          <w:lang w:eastAsia="ru-RU"/>
        </w:rPr>
        <w:t xml:space="preserve"> составляют нормы финансового права, регулирующие организацию и функционирование национальной платежной системы в Российской Федерации, </w:t>
      </w:r>
      <w:r w:rsidRPr="000C30C1">
        <w:rPr>
          <w:rFonts w:ascii="Verdana" w:eastAsia="Times New Roman" w:hAnsi="Verdana" w:cs="Times New Roman"/>
          <w:color w:val="000000"/>
          <w:kern w:val="0"/>
          <w:sz w:val="18"/>
          <w:szCs w:val="18"/>
          <w:lang w:eastAsia="ru-RU"/>
        </w:rPr>
        <w:lastRenderedPageBreak/>
        <w:t>нормы международного права, регулирующие правила функционирования национальных платежных систем, документы Базельского Комитета по платежам и рыночным</w:t>
      </w:r>
    </w:p>
    <w:p w14:paraId="7514ABC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инфраструктурам, практика Банка России по развитию НПС, а также изложенные в научных трудах концепции и мнения, разработанные и высказанные современными российскими учеными по вопросам финансового права и финансовых правоотношений.</w:t>
      </w:r>
    </w:p>
    <w:p w14:paraId="350DDBF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Методологическую</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основу</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диссертационного</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исследования</w:t>
      </w:r>
    </w:p>
    <w:p w14:paraId="6FBC45E7"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составляет совокупность научных методов и приемов исследования явлений и процессов. В ходе проведения диссертационного исследования применялись диалектический, конкретно-исторический, сравнительно-правовой, формально-юридический, структурно-функциональный, системно-деятельностный методы исследования.</w:t>
      </w:r>
    </w:p>
    <w:p w14:paraId="24D2B172"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Теоретическая основа исследования.</w:t>
      </w:r>
      <w:r w:rsidRPr="000C30C1">
        <w:rPr>
          <w:rFonts w:ascii="Verdana" w:eastAsia="Times New Roman" w:hAnsi="Verdana" w:cs="Times New Roman"/>
          <w:color w:val="000000"/>
          <w:kern w:val="0"/>
          <w:sz w:val="18"/>
          <w:szCs w:val="18"/>
          <w:lang w:eastAsia="ru-RU"/>
        </w:rPr>
        <w:t> При написании работы</w:t>
      </w:r>
      <w:r w:rsidRPr="000C30C1">
        <w:rPr>
          <w:rFonts w:ascii="Verdana" w:eastAsia="Times New Roman" w:hAnsi="Verdana" w:cs="Times New Roman"/>
          <w:color w:val="000000"/>
          <w:kern w:val="0"/>
          <w:sz w:val="18"/>
          <w:szCs w:val="18"/>
          <w:lang w:eastAsia="ru-RU"/>
        </w:rPr>
        <w:br/>
        <w:t>использованы теоретические исследования зарубежных и отечественных</w:t>
      </w:r>
      <w:r w:rsidRPr="000C30C1">
        <w:rPr>
          <w:rFonts w:ascii="Verdana" w:eastAsia="Times New Roman" w:hAnsi="Verdana" w:cs="Times New Roman"/>
          <w:color w:val="000000"/>
          <w:kern w:val="0"/>
          <w:sz w:val="18"/>
          <w:szCs w:val="18"/>
          <w:lang w:eastAsia="ru-RU"/>
        </w:rPr>
        <w:br/>
        <w:t>специалистов, посвященные истории развития национальных платежных</w:t>
      </w:r>
      <w:r w:rsidRPr="000C30C1">
        <w:rPr>
          <w:rFonts w:ascii="Verdana" w:eastAsia="Times New Roman" w:hAnsi="Verdana" w:cs="Times New Roman"/>
          <w:color w:val="000000"/>
          <w:kern w:val="0"/>
          <w:sz w:val="18"/>
          <w:szCs w:val="18"/>
          <w:lang w:eastAsia="ru-RU"/>
        </w:rPr>
        <w:br/>
        <w:t>систем, отдельным институтам финансового и банковского права, а также</w:t>
      </w:r>
      <w:r w:rsidRPr="000C30C1">
        <w:rPr>
          <w:rFonts w:ascii="Verdana" w:eastAsia="Times New Roman" w:hAnsi="Verdana" w:cs="Times New Roman"/>
          <w:color w:val="000000"/>
          <w:kern w:val="0"/>
          <w:sz w:val="18"/>
          <w:szCs w:val="18"/>
          <w:lang w:eastAsia="ru-RU"/>
        </w:rPr>
        <w:br/>
        <w:t>вопросам построения НПС в пределах, определяемых предметом, целью</w:t>
      </w:r>
      <w:r w:rsidRPr="000C30C1">
        <w:rPr>
          <w:rFonts w:ascii="Verdana" w:eastAsia="Times New Roman" w:hAnsi="Verdana" w:cs="Times New Roman"/>
          <w:color w:val="000000"/>
          <w:kern w:val="0"/>
          <w:sz w:val="18"/>
          <w:szCs w:val="18"/>
          <w:lang w:eastAsia="ru-RU"/>
        </w:rPr>
        <w:br/>
        <w:t>и задачами настоящего диссертационного исследования. В числе авторов,</w:t>
      </w:r>
      <w:r w:rsidRPr="000C30C1">
        <w:rPr>
          <w:rFonts w:ascii="Verdana" w:eastAsia="Times New Roman" w:hAnsi="Verdana" w:cs="Times New Roman"/>
          <w:color w:val="000000"/>
          <w:kern w:val="0"/>
          <w:sz w:val="18"/>
          <w:szCs w:val="18"/>
          <w:lang w:eastAsia="ru-RU"/>
        </w:rPr>
        <w:br/>
        <w:t>работы которых составили теоретическую основу исследования, следует</w:t>
      </w:r>
      <w:r w:rsidRPr="000C30C1">
        <w:rPr>
          <w:rFonts w:ascii="Verdana" w:eastAsia="Times New Roman" w:hAnsi="Verdana" w:cs="Times New Roman"/>
          <w:color w:val="000000"/>
          <w:kern w:val="0"/>
          <w:sz w:val="18"/>
          <w:szCs w:val="18"/>
          <w:lang w:eastAsia="ru-RU"/>
        </w:rPr>
        <w:br/>
        <w:t>отметить Л. Л. Арзуманову, Н. М. Артёмова, Е. М. Ашмарину,</w:t>
      </w:r>
    </w:p>
    <w:p w14:paraId="41EE2613"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Г. Н. Белоглазову, А. Г. Братко, А. А. Вишневского, А. С. Воронина,</w:t>
      </w:r>
    </w:p>
    <w:p w14:paraId="6837819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С. А. Голубева, О. Н. Горбунову, Е. Ю. Грачёву, А.Г. Гузнова, Л.Г. Ефимову,</w:t>
      </w:r>
      <w:r w:rsidRPr="000C30C1">
        <w:rPr>
          <w:rFonts w:ascii="Verdana" w:eastAsia="Times New Roman" w:hAnsi="Verdana" w:cs="Times New Roman"/>
          <w:color w:val="000000"/>
          <w:kern w:val="0"/>
          <w:sz w:val="18"/>
          <w:szCs w:val="18"/>
          <w:lang w:eastAsia="ru-RU"/>
        </w:rPr>
        <w:br/>
        <w:t>С. В. Запольского, М. М. Зубовича, А. В. Карташева, А. А. Комарова,</w:t>
      </w:r>
    </w:p>
    <w:p w14:paraId="3472694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М. А. Котлярова, С. В. Криворучко, А. Я. Курбатова, В. А. Лопатина,</w:t>
      </w:r>
    </w:p>
    <w:p w14:paraId="243D74D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Т. Э. Рождественскую, С. В. Рыбакову, Н. А. Савинскую, О. Б. Сиземову,</w:t>
      </w:r>
    </w:p>
    <w:p w14:paraId="64B8A18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A. А. Ситника, Г. П. Толстопятенко, С. С. Тропскую, А. В. Турбанова,</w:t>
      </w:r>
    </w:p>
    <w:p w14:paraId="1A1A1CE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B. М. Усоскина, П. В. Ушанова, Н. И. Химичеву, А. И. Худякова,</w:t>
      </w:r>
      <w:r w:rsidRPr="000C30C1">
        <w:rPr>
          <w:rFonts w:ascii="Verdana" w:eastAsia="Times New Roman" w:hAnsi="Verdana" w:cs="Times New Roman"/>
          <w:color w:val="000000"/>
          <w:kern w:val="0"/>
          <w:sz w:val="18"/>
          <w:szCs w:val="18"/>
          <w:lang w:eastAsia="ru-RU"/>
        </w:rPr>
        <w:br/>
        <w:t>П. П. Цитовича, Г. Ф. Шершеневича.</w:t>
      </w:r>
    </w:p>
    <w:p w14:paraId="76D28CDF"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Нормативную базу исследования</w:t>
      </w:r>
      <w:r w:rsidRPr="000C30C1">
        <w:rPr>
          <w:rFonts w:ascii="Verdana" w:eastAsia="Times New Roman" w:hAnsi="Verdana" w:cs="Times New Roman"/>
          <w:color w:val="000000"/>
          <w:kern w:val="0"/>
          <w:sz w:val="18"/>
          <w:szCs w:val="18"/>
          <w:lang w:eastAsia="ru-RU"/>
        </w:rPr>
        <w:t> составили Конституция Российской Федерации, Гражданский кодекс Российской Федерации, федеральные законы «О Центральном банке Российской Федерации (Банке России)», «О банках и банковской деятельности», «О национальной платежной</w:t>
      </w:r>
    </w:p>
    <w:p w14:paraId="06733C8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системе», нормативные акты Банка России, регламентирующие</w:t>
      </w:r>
    </w:p>
    <w:p w14:paraId="0DE4CD2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правоотношения в сфере осуществления перевода денежных средств, а также осуществления надзора и наблюдения в НПС.</w:t>
      </w:r>
    </w:p>
    <w:p w14:paraId="1D9EEBB2"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работе использовались нормативные акты зарубежных стран и Евросоюза, в частности, US Patriot Act 2001 г.; Directives 2002/65/EC, 2009/110/ЕС, 2013/36/EC, 2015/2366/ЕС; Regulation (EU) No 1093/2010; repealing Directive 2007/64/ЕС.</w:t>
      </w:r>
    </w:p>
    <w:p w14:paraId="74C4CAA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Эмпирической</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базой</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исследования</w:t>
      </w:r>
      <w:r w:rsidRPr="000C30C1">
        <w:rPr>
          <w:rFonts w:ascii="Verdana" w:eastAsia="Times New Roman" w:hAnsi="Verdana" w:cs="Times New Roman"/>
          <w:color w:val="000000"/>
          <w:kern w:val="0"/>
          <w:sz w:val="18"/>
          <w:szCs w:val="18"/>
          <w:lang w:eastAsia="ru-RU"/>
        </w:rPr>
        <w:t> послужили материалы,</w:t>
      </w:r>
    </w:p>
    <w:p w14:paraId="3CA045D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отражающие состояние практики в сфере платежных систем в частности, документы Комитета по платежам и рыночным инфраструктурам (КПРИ), Перечень руководящих принципов КПРИ, официальные данные Единой межведомственной информационно-статистической системы, официальные документы Банка России, в том числе, Концепция развития платежной системы Банка России на период до 2015 года, Стратегия развития национальной платежной системы, информационные письма Банка России. Использован практический опыт работы диссертанта в банковской системе.</w:t>
      </w:r>
    </w:p>
    <w:p w14:paraId="6BA3E74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lastRenderedPageBreak/>
        <w:t>Научная новизна.</w:t>
      </w:r>
      <w:r w:rsidRPr="000C30C1">
        <w:rPr>
          <w:rFonts w:ascii="Verdana" w:eastAsia="Times New Roman" w:hAnsi="Verdana" w:cs="Times New Roman"/>
          <w:color w:val="000000"/>
          <w:kern w:val="0"/>
          <w:sz w:val="18"/>
          <w:szCs w:val="18"/>
          <w:lang w:eastAsia="ru-RU"/>
        </w:rPr>
        <w:t> Впервые в науке финансового права проведено комплексное исследование института национальной платежной системы, исследована правовая природа правоотношений в данной системе НПС, определено их место в финансовой системе, решен вопрос, связанный с определением места норм, регулирующих указанные отношения, в системе отрасли финансового права.</w:t>
      </w:r>
    </w:p>
    <w:p w14:paraId="09ED5688"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i/>
          <w:iCs/>
          <w:color w:val="000000"/>
          <w:kern w:val="0"/>
          <w:sz w:val="18"/>
          <w:szCs w:val="18"/>
          <w:lang w:eastAsia="ru-RU"/>
        </w:rPr>
        <w:t>На защиту выносятся следующие положения.</w:t>
      </w:r>
    </w:p>
    <w:p w14:paraId="711D661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1. Формирование и развитие национальных платежных систем связано с эволюцией платежных инструментов, субъектов, а также правового регулирования. В результате последовательно сменяющихся этапов, начиная с появления денег, платежных инструментов (наличные деньги, расписки, банковские билеты), возникают </w:t>
      </w:r>
      <w:r w:rsidRPr="000C30C1">
        <w:rPr>
          <w:rFonts w:ascii="Verdana" w:eastAsia="Times New Roman" w:hAnsi="Verdana" w:cs="Times New Roman"/>
          <w:i/>
          <w:iCs/>
          <w:color w:val="000000"/>
          <w:kern w:val="0"/>
          <w:sz w:val="18"/>
          <w:szCs w:val="18"/>
          <w:lang w:eastAsia="ru-RU"/>
        </w:rPr>
        <w:t>предпосылки к зарождению расчетных отношений.</w:t>
      </w:r>
    </w:p>
    <w:p w14:paraId="0FE158AB"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работе сделан вывод о том, что первым шагом на пути образования платежных систем явилось объединение банков в союзы, ассоциации, расчетные палаты с целью взаимных расчетов. Это было в определенной степени следствием модификации подхода в регулировании расчетов в рамках банковских систем различных стран и наличия заинтересованности в усилении указанного процесса со стороны центральных банков и органов, осуществляющих регулирование отношений в сфере денежного обращения и расчетов.</w:t>
      </w:r>
    </w:p>
    <w:p w14:paraId="53135E7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результате происходящих изменений формируется определенный</w:t>
      </w:r>
      <w:r w:rsidRPr="000C30C1">
        <w:rPr>
          <w:rFonts w:ascii="Verdana" w:eastAsia="Times New Roman" w:hAnsi="Verdana" w:cs="Times New Roman"/>
          <w:color w:val="000000"/>
          <w:kern w:val="0"/>
          <w:sz w:val="18"/>
          <w:szCs w:val="18"/>
          <w:lang w:eastAsia="ru-RU"/>
        </w:rPr>
        <w:br/>
        <w:t>слой новых финансовых отношений, обладающих общественной</w:t>
      </w:r>
    </w:p>
    <w:p w14:paraId="291C5DA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и государственной значимостью, системностью, формальной</w:t>
      </w:r>
    </w:p>
    <w:p w14:paraId="40421973"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определенностью и требующих наличия специфического механизма</w:t>
      </w:r>
      <w:r w:rsidRPr="000C30C1">
        <w:rPr>
          <w:rFonts w:ascii="Verdana" w:eastAsia="Times New Roman" w:hAnsi="Verdana" w:cs="Times New Roman"/>
          <w:color w:val="000000"/>
          <w:kern w:val="0"/>
          <w:sz w:val="18"/>
          <w:szCs w:val="18"/>
          <w:lang w:eastAsia="ru-RU"/>
        </w:rPr>
        <w:br/>
        <w:t>публично-правового регулирования с целью обеспечения публичных</w:t>
      </w:r>
      <w:r w:rsidRPr="000C30C1">
        <w:rPr>
          <w:rFonts w:ascii="Verdana" w:eastAsia="Times New Roman" w:hAnsi="Verdana" w:cs="Times New Roman"/>
          <w:color w:val="000000"/>
          <w:kern w:val="0"/>
          <w:sz w:val="18"/>
          <w:szCs w:val="18"/>
          <w:lang w:eastAsia="ru-RU"/>
        </w:rPr>
        <w:br/>
        <w:t>интересов. Устанавливается законодательное регулирование сферы</w:t>
      </w:r>
    </w:p>
    <w:p w14:paraId="42D730B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платежей: оно смещается с частноправового в сторону публично-правового поля, происходит активное вмешательство государственных органов в деятельность участников платежей. Формируется институциональная компонента НПС.</w:t>
      </w:r>
    </w:p>
    <w:p w14:paraId="54739698"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Современный этап характеризуется формированием инфраструктурной компоненты национальной платежной системы, происходит расширение сферы государственного регулирования процесса проведения платежей.</w:t>
      </w:r>
    </w:p>
    <w:p w14:paraId="71652A12"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2. Под национальной платежной системой следует понимать</w:t>
      </w:r>
      <w:r w:rsidRPr="000C30C1">
        <w:rPr>
          <w:rFonts w:ascii="Verdana" w:eastAsia="Times New Roman" w:hAnsi="Verdana" w:cs="Times New Roman"/>
          <w:color w:val="000000"/>
          <w:kern w:val="0"/>
          <w:sz w:val="18"/>
          <w:szCs w:val="18"/>
          <w:lang w:eastAsia="ru-RU"/>
        </w:rPr>
        <w:br/>
      </w:r>
      <w:r w:rsidRPr="000C30C1">
        <w:rPr>
          <w:rFonts w:ascii="Verdana" w:eastAsia="Times New Roman" w:hAnsi="Verdana" w:cs="Times New Roman"/>
          <w:i/>
          <w:iCs/>
          <w:color w:val="000000"/>
          <w:kern w:val="0"/>
          <w:sz w:val="18"/>
          <w:szCs w:val="18"/>
          <w:lang w:eastAsia="ru-RU"/>
        </w:rPr>
        <w:t>урегулированные нормами публичного и частного права общественные</w:t>
      </w:r>
      <w:r w:rsidRPr="000C30C1">
        <w:rPr>
          <w:rFonts w:ascii="Verdana" w:eastAsia="Times New Roman" w:hAnsi="Verdana" w:cs="Times New Roman"/>
          <w:i/>
          <w:iCs/>
          <w:color w:val="000000"/>
          <w:kern w:val="0"/>
          <w:sz w:val="18"/>
          <w:szCs w:val="18"/>
          <w:lang w:eastAsia="ru-RU"/>
        </w:rPr>
        <w:br/>
        <w:t>отношения,</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i/>
          <w:iCs/>
          <w:color w:val="000000"/>
          <w:kern w:val="0"/>
          <w:sz w:val="18"/>
          <w:szCs w:val="18"/>
          <w:lang w:eastAsia="ru-RU"/>
        </w:rPr>
        <w:t>возникающие</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i/>
          <w:iCs/>
          <w:color w:val="000000"/>
          <w:kern w:val="0"/>
          <w:sz w:val="18"/>
          <w:szCs w:val="18"/>
          <w:lang w:eastAsia="ru-RU"/>
        </w:rPr>
        <w:t>при</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i/>
          <w:iCs/>
          <w:color w:val="000000"/>
          <w:kern w:val="0"/>
          <w:sz w:val="18"/>
          <w:szCs w:val="18"/>
          <w:lang w:eastAsia="ru-RU"/>
        </w:rPr>
        <w:t>функционировании</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i/>
          <w:iCs/>
          <w:color w:val="000000"/>
          <w:kern w:val="0"/>
          <w:sz w:val="18"/>
          <w:szCs w:val="18"/>
          <w:lang w:eastAsia="ru-RU"/>
        </w:rPr>
        <w:t>субъектов,</w:t>
      </w:r>
    </w:p>
    <w:p w14:paraId="510BE11C"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i/>
          <w:iCs/>
          <w:color w:val="000000"/>
          <w:kern w:val="0"/>
          <w:sz w:val="18"/>
          <w:szCs w:val="18"/>
          <w:lang w:eastAsia="ru-RU"/>
        </w:rPr>
        <w:t>задействованных в осуществлении наличных и безналичных расчетов, оказывающих платежные услуги в рамках платежной инфраструктуры с использованием современных средств и инструментов в целях обеспечения стабильных, бесперебойно функционирующих платежных систем.</w:t>
      </w:r>
    </w:p>
    <w:p w14:paraId="4FC7D0A7"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Цель функционирования национальной платежной системы заложена в самом определении — «национальная», что означает направленность</w:t>
      </w:r>
    </w:p>
    <w:p w14:paraId="3F9C7C92"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на обеспечение защиты публичных интересов, выраженная в обеспечении стабильной работы российской финансовой системы и экономики путем создания условий для безопасного перемещения денежных средств между централизованными и децентрализованными фондами денежных средств и субъектами национальной платежной системы в масштабах страны.</w:t>
      </w:r>
    </w:p>
    <w:p w14:paraId="7163C813"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3. Национальная платежная система является неотъемлемым элементом</w:t>
      </w:r>
      <w:r w:rsidRPr="000C30C1">
        <w:rPr>
          <w:rFonts w:ascii="Verdana" w:eastAsia="Times New Roman" w:hAnsi="Verdana" w:cs="Times New Roman"/>
          <w:color w:val="000000"/>
          <w:kern w:val="0"/>
          <w:sz w:val="18"/>
          <w:szCs w:val="18"/>
          <w:lang w:eastAsia="ru-RU"/>
        </w:rPr>
        <w:br/>
        <w:t>финансовой системы Российской Федерации и структурно представляет</w:t>
      </w:r>
      <w:r w:rsidRPr="000C30C1">
        <w:rPr>
          <w:rFonts w:ascii="Verdana" w:eastAsia="Times New Roman" w:hAnsi="Verdana" w:cs="Times New Roman"/>
          <w:color w:val="000000"/>
          <w:kern w:val="0"/>
          <w:sz w:val="18"/>
          <w:szCs w:val="18"/>
          <w:lang w:eastAsia="ru-RU"/>
        </w:rPr>
        <w:br/>
        <w:t>собой ее подсистему, которая включает в себя общественные отношения,</w:t>
      </w:r>
      <w:r w:rsidRPr="000C30C1">
        <w:rPr>
          <w:rFonts w:ascii="Verdana" w:eastAsia="Times New Roman" w:hAnsi="Verdana" w:cs="Times New Roman"/>
          <w:color w:val="000000"/>
          <w:kern w:val="0"/>
          <w:sz w:val="18"/>
          <w:szCs w:val="18"/>
          <w:lang w:eastAsia="ru-RU"/>
        </w:rPr>
        <w:br/>
        <w:t>складывающиеся в процессе организации перевода денежных средств</w:t>
      </w:r>
      <w:r w:rsidRPr="000C30C1">
        <w:rPr>
          <w:rFonts w:ascii="Verdana" w:eastAsia="Times New Roman" w:hAnsi="Verdana" w:cs="Times New Roman"/>
          <w:color w:val="000000"/>
          <w:kern w:val="0"/>
          <w:sz w:val="18"/>
          <w:szCs w:val="18"/>
          <w:lang w:eastAsia="ru-RU"/>
        </w:rPr>
        <w:br/>
        <w:t>в наличной и безналичной формах с использованием специальных субъектов,</w:t>
      </w:r>
      <w:r w:rsidRPr="000C30C1">
        <w:rPr>
          <w:rFonts w:ascii="Verdana" w:eastAsia="Times New Roman" w:hAnsi="Verdana" w:cs="Times New Roman"/>
          <w:color w:val="000000"/>
          <w:kern w:val="0"/>
          <w:sz w:val="18"/>
          <w:szCs w:val="18"/>
          <w:lang w:eastAsia="ru-RU"/>
        </w:rPr>
        <w:br/>
        <w:t>между государственными, муниципальными и частными фондами денежных</w:t>
      </w:r>
      <w:r w:rsidRPr="000C30C1">
        <w:rPr>
          <w:rFonts w:ascii="Verdana" w:eastAsia="Times New Roman" w:hAnsi="Verdana" w:cs="Times New Roman"/>
          <w:color w:val="000000"/>
          <w:kern w:val="0"/>
          <w:sz w:val="18"/>
          <w:szCs w:val="18"/>
          <w:lang w:eastAsia="ru-RU"/>
        </w:rPr>
        <w:br/>
        <w:t>средств, а также при осуществлении расчетов в рамках иных денежных</w:t>
      </w:r>
      <w:r w:rsidRPr="000C30C1">
        <w:rPr>
          <w:rFonts w:ascii="Verdana" w:eastAsia="Times New Roman" w:hAnsi="Verdana" w:cs="Times New Roman"/>
          <w:color w:val="000000"/>
          <w:kern w:val="0"/>
          <w:sz w:val="18"/>
          <w:szCs w:val="18"/>
          <w:lang w:eastAsia="ru-RU"/>
        </w:rPr>
        <w:br/>
      </w:r>
      <w:r w:rsidRPr="000C30C1">
        <w:rPr>
          <w:rFonts w:ascii="Verdana" w:eastAsia="Times New Roman" w:hAnsi="Verdana" w:cs="Times New Roman"/>
          <w:color w:val="000000"/>
          <w:kern w:val="0"/>
          <w:sz w:val="18"/>
          <w:szCs w:val="18"/>
          <w:lang w:eastAsia="ru-RU"/>
        </w:rPr>
        <w:lastRenderedPageBreak/>
        <w:t>потоков. НПС предоставляет институциональные и инфраструктурные</w:t>
      </w:r>
      <w:r w:rsidRPr="000C30C1">
        <w:rPr>
          <w:rFonts w:ascii="Verdana" w:eastAsia="Times New Roman" w:hAnsi="Verdana" w:cs="Times New Roman"/>
          <w:color w:val="000000"/>
          <w:kern w:val="0"/>
          <w:sz w:val="18"/>
          <w:szCs w:val="18"/>
          <w:lang w:eastAsia="ru-RU"/>
        </w:rPr>
        <w:br/>
        <w:t>механизмы взаимодействия между участниками при переводе денежных</w:t>
      </w:r>
      <w:r w:rsidRPr="000C30C1">
        <w:rPr>
          <w:rFonts w:ascii="Verdana" w:eastAsia="Times New Roman" w:hAnsi="Verdana" w:cs="Times New Roman"/>
          <w:color w:val="000000"/>
          <w:kern w:val="0"/>
          <w:sz w:val="18"/>
          <w:szCs w:val="18"/>
          <w:lang w:eastAsia="ru-RU"/>
        </w:rPr>
        <w:br/>
        <w:t>средств, обеспечивая циркуляцию денежных потоков в рамках всей</w:t>
      </w:r>
      <w:r w:rsidRPr="000C30C1">
        <w:rPr>
          <w:rFonts w:ascii="Verdana" w:eastAsia="Times New Roman" w:hAnsi="Verdana" w:cs="Times New Roman"/>
          <w:color w:val="000000"/>
          <w:kern w:val="0"/>
          <w:sz w:val="18"/>
          <w:szCs w:val="18"/>
          <w:lang w:eastAsia="ru-RU"/>
        </w:rPr>
        <w:br/>
        <w:t>финансовой системы государства.</w:t>
      </w:r>
    </w:p>
    <w:p w14:paraId="1BFF7558"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Национальная платежная система как структурный элемент</w:t>
      </w:r>
    </w:p>
    <w:p w14:paraId="32456EF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финансовой системы Российской Федерации обладает публично-правовой значимостью и обеспечивает соблюдение публичных интересов государства.</w:t>
      </w:r>
    </w:p>
    <w:p w14:paraId="2CBDA8FB"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4. Правоотношения в сфере НПС складываются в процессе</w:t>
      </w:r>
      <w:r w:rsidRPr="000C30C1">
        <w:rPr>
          <w:rFonts w:ascii="Verdana" w:eastAsia="Times New Roman" w:hAnsi="Verdana" w:cs="Times New Roman"/>
          <w:color w:val="000000"/>
          <w:kern w:val="0"/>
          <w:sz w:val="18"/>
          <w:szCs w:val="18"/>
          <w:lang w:eastAsia="ru-RU"/>
        </w:rPr>
        <w:br/>
        <w:t>организации безналичных платежей между субъектами НПС и относятся</w:t>
      </w:r>
      <w:r w:rsidRPr="000C30C1">
        <w:rPr>
          <w:rFonts w:ascii="Verdana" w:eastAsia="Times New Roman" w:hAnsi="Verdana" w:cs="Times New Roman"/>
          <w:color w:val="000000"/>
          <w:kern w:val="0"/>
          <w:sz w:val="18"/>
          <w:szCs w:val="18"/>
          <w:lang w:eastAsia="ru-RU"/>
        </w:rPr>
        <w:br/>
        <w:t>к финансовым правоотношениям: они возникают и развиваются по воле</w:t>
      </w:r>
      <w:r w:rsidRPr="000C30C1">
        <w:rPr>
          <w:rFonts w:ascii="Verdana" w:eastAsia="Times New Roman" w:hAnsi="Verdana" w:cs="Times New Roman"/>
          <w:color w:val="000000"/>
          <w:kern w:val="0"/>
          <w:sz w:val="18"/>
          <w:szCs w:val="18"/>
          <w:lang w:eastAsia="ru-RU"/>
        </w:rPr>
        <w:br/>
        <w:t>одной стороны — властного субъекта, имеют публичный характер</w:t>
      </w:r>
      <w:r w:rsidRPr="000C30C1">
        <w:rPr>
          <w:rFonts w:ascii="Verdana" w:eastAsia="Times New Roman" w:hAnsi="Verdana" w:cs="Times New Roman"/>
          <w:color w:val="000000"/>
          <w:kern w:val="0"/>
          <w:sz w:val="18"/>
          <w:szCs w:val="18"/>
          <w:lang w:eastAsia="ru-RU"/>
        </w:rPr>
        <w:br/>
        <w:t>и обеспечивают защиту публичных (общественных) интересов, связаны</w:t>
      </w:r>
      <w:r w:rsidRPr="000C30C1">
        <w:rPr>
          <w:rFonts w:ascii="Verdana" w:eastAsia="Times New Roman" w:hAnsi="Verdana" w:cs="Times New Roman"/>
          <w:color w:val="000000"/>
          <w:kern w:val="0"/>
          <w:sz w:val="18"/>
          <w:szCs w:val="18"/>
          <w:lang w:eastAsia="ru-RU"/>
        </w:rPr>
        <w:br/>
        <w:t>с распределением и использованием фондов денежных средств государства</w:t>
      </w:r>
      <w:r w:rsidRPr="000C30C1">
        <w:rPr>
          <w:rFonts w:ascii="Verdana" w:eastAsia="Times New Roman" w:hAnsi="Verdana" w:cs="Times New Roman"/>
          <w:color w:val="000000"/>
          <w:kern w:val="0"/>
          <w:sz w:val="18"/>
          <w:szCs w:val="18"/>
          <w:lang w:eastAsia="ru-RU"/>
        </w:rPr>
        <w:br/>
        <w:t>и хозяйствующих субъектов, складываются в сфере финансовой</w:t>
      </w:r>
      <w:r w:rsidRPr="000C30C1">
        <w:rPr>
          <w:rFonts w:ascii="Verdana" w:eastAsia="Times New Roman" w:hAnsi="Verdana" w:cs="Times New Roman"/>
          <w:color w:val="000000"/>
          <w:kern w:val="0"/>
          <w:sz w:val="18"/>
          <w:szCs w:val="18"/>
          <w:lang w:eastAsia="ru-RU"/>
        </w:rPr>
        <w:br/>
        <w:t>деятельности государства (в области регулирования денежного обращения)</w:t>
      </w:r>
      <w:r w:rsidRPr="000C30C1">
        <w:rPr>
          <w:rFonts w:ascii="Verdana" w:eastAsia="Times New Roman" w:hAnsi="Verdana" w:cs="Times New Roman"/>
          <w:color w:val="000000"/>
          <w:kern w:val="0"/>
          <w:sz w:val="18"/>
          <w:szCs w:val="18"/>
          <w:lang w:eastAsia="ru-RU"/>
        </w:rPr>
        <w:br/>
        <w:t>и носят организационный характер. В частности, данные правоотношения</w:t>
      </w:r>
      <w:r w:rsidRPr="000C30C1">
        <w:rPr>
          <w:rFonts w:ascii="Verdana" w:eastAsia="Times New Roman" w:hAnsi="Verdana" w:cs="Times New Roman"/>
          <w:color w:val="000000"/>
          <w:kern w:val="0"/>
          <w:sz w:val="18"/>
          <w:szCs w:val="18"/>
          <w:lang w:eastAsia="ru-RU"/>
        </w:rPr>
        <w:br/>
        <w:t>охватывают формирование основ национальной платежной системы,</w:t>
      </w:r>
      <w:r w:rsidRPr="000C30C1">
        <w:rPr>
          <w:rFonts w:ascii="Verdana" w:eastAsia="Times New Roman" w:hAnsi="Verdana" w:cs="Times New Roman"/>
          <w:color w:val="000000"/>
          <w:kern w:val="0"/>
          <w:sz w:val="18"/>
          <w:szCs w:val="18"/>
          <w:lang w:eastAsia="ru-RU"/>
        </w:rPr>
        <w:br/>
        <w:t>установление статуса субъектов НПС, порядок оказания платежных услуг</w:t>
      </w:r>
    </w:p>
    <w:p w14:paraId="03087D14"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в рамках НПС, порядок осуществления надзора и наблюдения в НПС со стороны Банка России. Регулирование отношений осуществляется преимущественно с использованием императивного метода (властных предписаний).</w:t>
      </w:r>
    </w:p>
    <w:p w14:paraId="77B31E36"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НПС в правовом отношении представляет собой достаточно обособленную, специфическую совокупность финансово-правовых норм, обеспечивающих комплексное регулирование указанных выше отношений.</w:t>
      </w:r>
    </w:p>
    <w:p w14:paraId="2D9AF56E"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Обосновано, что НПС входит в качестве подинститута в структуру</w:t>
      </w:r>
      <w:r w:rsidRPr="000C30C1">
        <w:rPr>
          <w:rFonts w:ascii="Verdana" w:eastAsia="Times New Roman" w:hAnsi="Verdana" w:cs="Times New Roman"/>
          <w:color w:val="000000"/>
          <w:kern w:val="0"/>
          <w:sz w:val="18"/>
          <w:szCs w:val="18"/>
          <w:lang w:eastAsia="ru-RU"/>
        </w:rPr>
        <w:br/>
        <w:t>особенной части права эмиссии и денежного обращения, включаемого</w:t>
      </w:r>
      <w:r w:rsidRPr="000C30C1">
        <w:rPr>
          <w:rFonts w:ascii="Verdana" w:eastAsia="Times New Roman" w:hAnsi="Verdana" w:cs="Times New Roman"/>
          <w:color w:val="000000"/>
          <w:kern w:val="0"/>
          <w:sz w:val="18"/>
          <w:szCs w:val="18"/>
          <w:lang w:eastAsia="ru-RU"/>
        </w:rPr>
        <w:br/>
        <w:t>в состав финансового права, а именно в состав института безналичного</w:t>
      </w:r>
      <w:r w:rsidRPr="000C30C1">
        <w:rPr>
          <w:rFonts w:ascii="Verdana" w:eastAsia="Times New Roman" w:hAnsi="Verdana" w:cs="Times New Roman"/>
          <w:color w:val="000000"/>
          <w:kern w:val="0"/>
          <w:sz w:val="18"/>
          <w:szCs w:val="18"/>
          <w:lang w:eastAsia="ru-RU"/>
        </w:rPr>
        <w:br/>
        <w:t>денежного обращения. Общественные отношения в сфере НПС тесно</w:t>
      </w:r>
      <w:r w:rsidRPr="000C30C1">
        <w:rPr>
          <w:rFonts w:ascii="Verdana" w:eastAsia="Times New Roman" w:hAnsi="Verdana" w:cs="Times New Roman"/>
          <w:color w:val="000000"/>
          <w:kern w:val="0"/>
          <w:sz w:val="18"/>
          <w:szCs w:val="18"/>
          <w:lang w:eastAsia="ru-RU"/>
        </w:rPr>
        <w:br/>
        <w:t>связаны с организацией денежного обращения: с установлением порядка</w:t>
      </w:r>
      <w:r w:rsidRPr="000C30C1">
        <w:rPr>
          <w:rFonts w:ascii="Verdana" w:eastAsia="Times New Roman" w:hAnsi="Verdana" w:cs="Times New Roman"/>
          <w:color w:val="000000"/>
          <w:kern w:val="0"/>
          <w:sz w:val="18"/>
          <w:szCs w:val="18"/>
          <w:lang w:eastAsia="ru-RU"/>
        </w:rPr>
        <w:br/>
        <w:t>осуществления платежей в безналичной форме, с участием специальных</w:t>
      </w:r>
      <w:r w:rsidRPr="000C30C1">
        <w:rPr>
          <w:rFonts w:ascii="Verdana" w:eastAsia="Times New Roman" w:hAnsi="Verdana" w:cs="Times New Roman"/>
          <w:color w:val="000000"/>
          <w:kern w:val="0"/>
          <w:sz w:val="18"/>
          <w:szCs w:val="18"/>
          <w:lang w:eastAsia="ru-RU"/>
        </w:rPr>
        <w:br/>
        <w:t>субъектов (операторов по переводу денежных средств, банковских</w:t>
      </w:r>
      <w:r w:rsidRPr="000C30C1">
        <w:rPr>
          <w:rFonts w:ascii="Verdana" w:eastAsia="Times New Roman" w:hAnsi="Verdana" w:cs="Times New Roman"/>
          <w:color w:val="000000"/>
          <w:kern w:val="0"/>
          <w:sz w:val="18"/>
          <w:szCs w:val="18"/>
          <w:lang w:eastAsia="ru-RU"/>
        </w:rPr>
        <w:br/>
        <w:t>платежных агентов, операторов платежных систем, операторов услуг</w:t>
      </w:r>
    </w:p>
    <w:p w14:paraId="2CC65873"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платежной инфраструктуры и др.). Нормы, регулирующие указанные</w:t>
      </w:r>
      <w:r w:rsidRPr="000C30C1">
        <w:rPr>
          <w:rFonts w:ascii="Verdana" w:eastAsia="Times New Roman" w:hAnsi="Verdana" w:cs="Times New Roman"/>
          <w:color w:val="000000"/>
          <w:kern w:val="0"/>
          <w:sz w:val="18"/>
          <w:szCs w:val="18"/>
          <w:lang w:eastAsia="ru-RU"/>
        </w:rPr>
        <w:br/>
        <w:t>отношения, определяют понятийный аппарат и субъектный состав</w:t>
      </w:r>
      <w:r w:rsidRPr="000C30C1">
        <w:rPr>
          <w:rFonts w:ascii="Verdana" w:eastAsia="Times New Roman" w:hAnsi="Verdana" w:cs="Times New Roman"/>
          <w:color w:val="000000"/>
          <w:kern w:val="0"/>
          <w:sz w:val="18"/>
          <w:szCs w:val="18"/>
          <w:lang w:eastAsia="ru-RU"/>
        </w:rPr>
        <w:br/>
        <w:t>платежных систем, предусматривают порядок оказания платежных услуг,</w:t>
      </w:r>
      <w:r w:rsidRPr="000C30C1">
        <w:rPr>
          <w:rFonts w:ascii="Verdana" w:eastAsia="Times New Roman" w:hAnsi="Verdana" w:cs="Times New Roman"/>
          <w:color w:val="000000"/>
          <w:kern w:val="0"/>
          <w:sz w:val="18"/>
          <w:szCs w:val="18"/>
          <w:lang w:eastAsia="ru-RU"/>
        </w:rPr>
        <w:br/>
        <w:t>устанавливают соответствующие требования к организации</w:t>
      </w:r>
    </w:p>
    <w:p w14:paraId="503C054C"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и функционированию платежных систем, закрепляют правила осуществления надзора и наблюдения в НПС.</w:t>
      </w:r>
    </w:p>
    <w:p w14:paraId="29A4266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5. Элементами НПС являются субъекты НПС (субъекты и участники</w:t>
      </w:r>
      <w:r w:rsidRPr="000C30C1">
        <w:rPr>
          <w:rFonts w:ascii="Verdana" w:eastAsia="Times New Roman" w:hAnsi="Verdana" w:cs="Times New Roman"/>
          <w:color w:val="000000"/>
          <w:kern w:val="0"/>
          <w:sz w:val="18"/>
          <w:szCs w:val="18"/>
          <w:lang w:eastAsia="ru-RU"/>
        </w:rPr>
        <w:br/>
        <w:t>ПС), непосредственно обслуживающие платежный оборот, а также</w:t>
      </w:r>
      <w:r w:rsidRPr="000C30C1">
        <w:rPr>
          <w:rFonts w:ascii="Verdana" w:eastAsia="Times New Roman" w:hAnsi="Verdana" w:cs="Times New Roman"/>
          <w:color w:val="000000"/>
          <w:kern w:val="0"/>
          <w:sz w:val="18"/>
          <w:szCs w:val="18"/>
          <w:lang w:eastAsia="ru-RU"/>
        </w:rPr>
        <w:br/>
        <w:t>платежная инфраструктура, под которой понимаются организации, чья</w:t>
      </w:r>
      <w:r w:rsidRPr="000C30C1">
        <w:rPr>
          <w:rFonts w:ascii="Verdana" w:eastAsia="Times New Roman" w:hAnsi="Verdana" w:cs="Times New Roman"/>
          <w:color w:val="000000"/>
          <w:kern w:val="0"/>
          <w:sz w:val="18"/>
          <w:szCs w:val="18"/>
          <w:lang w:eastAsia="ru-RU"/>
        </w:rPr>
        <w:br/>
        <w:t>деятельность непосредственно направлена на обеспечение</w:t>
      </w:r>
    </w:p>
    <w:p w14:paraId="1962FA1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жизнедеятельности всей системы в целом. Между элементами НПС</w:t>
      </w:r>
      <w:r w:rsidRPr="000C30C1">
        <w:rPr>
          <w:rFonts w:ascii="Verdana" w:eastAsia="Times New Roman" w:hAnsi="Verdana" w:cs="Times New Roman"/>
          <w:color w:val="000000"/>
          <w:kern w:val="0"/>
          <w:sz w:val="18"/>
          <w:szCs w:val="18"/>
          <w:lang w:eastAsia="ru-RU"/>
        </w:rPr>
        <w:br/>
        <w:t>возникают функциональные взаимосвязи двух типов: между</w:t>
      </w:r>
    </w:p>
    <w:p w14:paraId="0520292F"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однопорядковыми элементами, что обеспечивает отношения координации между ними, и между Банком России и остальными элементами НПС в виде отношений субординации для обеспечения целостности системы.</w:t>
      </w:r>
    </w:p>
    <w:p w14:paraId="3DD89CBB"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lastRenderedPageBreak/>
        <w:t>Правовое регулирование отношений между субъектами НПС в рамках реализации их прав и обязанностей обеспечивает:</w:t>
      </w:r>
    </w:p>
    <w:p w14:paraId="3A0195AA"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достижение определенной цели (бесперебойного функционирования платежных систем):</w:t>
      </w:r>
    </w:p>
    <w:p w14:paraId="69D76B87"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наличие соответствующих средств (платежных инструментов) и набора операций (формы безналичных расчетов, стандарты платежных документов, средства передачи информации);</w:t>
      </w:r>
    </w:p>
    <w:p w14:paraId="084512E8"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получение результата (совершение платежа, перевода денежных средств).</w:t>
      </w:r>
    </w:p>
    <w:p w14:paraId="5CF3013B"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6. Надзор в сфере НПС — это публично-правовая деятельность Банка России по осуществлению внешней проверки, оценки, принятия предусмотренных законодательством мер в целях соблюдения участниками НПС требований, установленных законодательством Российской Федерации и нормативными актами Банка России, и предупреждения возможных нарушений.</w:t>
      </w:r>
    </w:p>
    <w:p w14:paraId="7183220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Теоретически обосновано закрепление единого механизма правового регулирования осуществления надзора за всеми субъектами НПС путем включения положений о надзоре в НПС за кредитными организациями в Федеральный закон «О национальной платежной системе» в целях устранения противоречий в применении надзора за кредитными организациями, осуществляющими деятельность в качестве субъекта НПС.</w:t>
      </w:r>
    </w:p>
    <w:p w14:paraId="4EBE42F5"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Теоретическая</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значимость</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диссертационного</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исследования</w:t>
      </w:r>
    </w:p>
    <w:p w14:paraId="741BA31E"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заключается в обосновании финансово-правового содержания понятия «национальная платежная система», определении места правоотношений в НПС в финансовой системе, места норм, регулирующих указанные правоотношения, в системе отрасли финансового права. Кроме того, выработано определение надзора в НПС и теоретически обоснована потребность внесения изменений в Федеральный закон «О национальной платежной системе».</w:t>
      </w:r>
    </w:p>
    <w:p w14:paraId="634DA83D"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Научные положения, обоснованные в диссертации, способствуют развитию категориального аппарата финансового права и могут учитываться при осуществлении дальнейших исследований в сфере науки финансового права.</w:t>
      </w:r>
    </w:p>
    <w:p w14:paraId="353C0D3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Сделанные в диссертации выводы могут быть использованы при</w:t>
      </w:r>
      <w:r w:rsidRPr="000C30C1">
        <w:rPr>
          <w:rFonts w:ascii="Verdana" w:eastAsia="Times New Roman" w:hAnsi="Verdana" w:cs="Times New Roman"/>
          <w:color w:val="000000"/>
          <w:kern w:val="0"/>
          <w:sz w:val="18"/>
          <w:szCs w:val="18"/>
          <w:lang w:eastAsia="ru-RU"/>
        </w:rPr>
        <w:br/>
        <w:t>написании монографий, подготовке учебников и учебных пособий, а также в</w:t>
      </w:r>
      <w:r w:rsidRPr="000C30C1">
        <w:rPr>
          <w:rFonts w:ascii="Verdana" w:eastAsia="Times New Roman" w:hAnsi="Verdana" w:cs="Times New Roman"/>
          <w:color w:val="000000"/>
          <w:kern w:val="0"/>
          <w:sz w:val="18"/>
          <w:szCs w:val="18"/>
          <w:lang w:eastAsia="ru-RU"/>
        </w:rPr>
        <w:br/>
        <w:t>преподавании курсов финансового права в юридических</w:t>
      </w:r>
    </w:p>
    <w:p w14:paraId="5BD2F34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и экономических высших учебных заведениях.</w:t>
      </w:r>
    </w:p>
    <w:p w14:paraId="46CAF861"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t>Апробация</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результатов</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диссертационного</w:t>
      </w:r>
      <w:r w:rsidRPr="000C30C1">
        <w:rPr>
          <w:rFonts w:ascii="Verdana" w:eastAsia="Times New Roman" w:hAnsi="Verdana" w:cs="Times New Roman"/>
          <w:color w:val="000000"/>
          <w:kern w:val="0"/>
          <w:sz w:val="18"/>
          <w:szCs w:val="18"/>
          <w:lang w:eastAsia="ru-RU"/>
        </w:rPr>
        <w:t> </w:t>
      </w:r>
      <w:r w:rsidRPr="000C30C1">
        <w:rPr>
          <w:rFonts w:ascii="Verdana" w:eastAsia="Times New Roman" w:hAnsi="Verdana" w:cs="Times New Roman"/>
          <w:b/>
          <w:bCs/>
          <w:color w:val="000000"/>
          <w:kern w:val="0"/>
          <w:sz w:val="18"/>
          <w:szCs w:val="18"/>
          <w:lang w:eastAsia="ru-RU"/>
        </w:rPr>
        <w:t>исследования.</w:t>
      </w:r>
    </w:p>
    <w:p w14:paraId="73A76D10"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Диссертационное исследование выполнено на кафедре финансового права</w:t>
      </w:r>
      <w:r w:rsidRPr="000C30C1">
        <w:rPr>
          <w:rFonts w:ascii="Verdana" w:eastAsia="Times New Roman" w:hAnsi="Verdana" w:cs="Times New Roman"/>
          <w:color w:val="000000"/>
          <w:kern w:val="0"/>
          <w:sz w:val="18"/>
          <w:szCs w:val="18"/>
          <w:lang w:eastAsia="ru-RU"/>
        </w:rPr>
        <w:br/>
        <w:t>Московского государственного юридического университета имени</w:t>
      </w:r>
    </w:p>
    <w:p w14:paraId="790FF81E"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О.Е. Кутафина (МГЮА), где проводилось рецензирование и обсуждение.</w:t>
      </w:r>
    </w:p>
    <w:p w14:paraId="74AE9A18"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Ряд положений нашел свое отражение в опубликованных автором работах (научных статьях). Общее количество опубликованных работ автора по теме диссертационного исследования составляет четыре публикации в журналах, аттестованных ВАК (объемом четыре печатных листа).</w:t>
      </w:r>
    </w:p>
    <w:p w14:paraId="695A8D04"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Положения и выводы диссертации были использованы автором</w:t>
      </w:r>
      <w:r w:rsidRPr="000C30C1">
        <w:rPr>
          <w:rFonts w:ascii="Verdana" w:eastAsia="Times New Roman" w:hAnsi="Verdana" w:cs="Times New Roman"/>
          <w:color w:val="000000"/>
          <w:kern w:val="0"/>
          <w:sz w:val="18"/>
          <w:szCs w:val="18"/>
          <w:lang w:eastAsia="ru-RU"/>
        </w:rPr>
        <w:br/>
        <w:t>в его выступлениях на конференциях (Международный курс Банка Франции</w:t>
      </w:r>
      <w:r w:rsidRPr="000C30C1">
        <w:rPr>
          <w:rFonts w:ascii="Verdana" w:eastAsia="Times New Roman" w:hAnsi="Verdana" w:cs="Times New Roman"/>
          <w:color w:val="000000"/>
          <w:kern w:val="0"/>
          <w:sz w:val="18"/>
          <w:szCs w:val="18"/>
          <w:lang w:eastAsia="ru-RU"/>
        </w:rPr>
        <w:br/>
        <w:t>«Платежные системы и рыночные инфраструктуры» 2014;</w:t>
      </w:r>
    </w:p>
    <w:p w14:paraId="51E0CDDC"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color w:val="000000"/>
          <w:kern w:val="0"/>
          <w:sz w:val="18"/>
          <w:szCs w:val="18"/>
          <w:lang w:eastAsia="ru-RU"/>
        </w:rPr>
        <w:t>Курс лекций Банка России «Национальная платежная система России» 2015, 2016; Международный курс Банка Японии «Розничные платежи» 2016), а также используются в процессе его практической деятельности.</w:t>
      </w:r>
    </w:p>
    <w:p w14:paraId="384650FB" w14:textId="77777777" w:rsidR="000C30C1" w:rsidRPr="000C30C1" w:rsidRDefault="000C30C1" w:rsidP="000C30C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C30C1">
        <w:rPr>
          <w:rFonts w:ascii="Verdana" w:eastAsia="Times New Roman" w:hAnsi="Verdana" w:cs="Times New Roman"/>
          <w:b/>
          <w:bCs/>
          <w:color w:val="000000"/>
          <w:kern w:val="0"/>
          <w:sz w:val="18"/>
          <w:szCs w:val="18"/>
          <w:lang w:eastAsia="ru-RU"/>
        </w:rPr>
        <w:lastRenderedPageBreak/>
        <w:t>Логика и структура диссертационного исследования.</w:t>
      </w:r>
      <w:r w:rsidRPr="000C30C1">
        <w:rPr>
          <w:rFonts w:ascii="Verdana" w:eastAsia="Times New Roman" w:hAnsi="Verdana" w:cs="Times New Roman"/>
          <w:color w:val="000000"/>
          <w:kern w:val="0"/>
          <w:sz w:val="18"/>
          <w:szCs w:val="18"/>
          <w:lang w:eastAsia="ru-RU"/>
        </w:rPr>
        <w:t> Логика исследования определяет структуру работы, состоящей из введения, трех глав, включающих восемь параграфов, заключения и библиографического списка использованных источников</w:t>
      </w:r>
    </w:p>
    <w:p w14:paraId="0242C44D" w14:textId="77777777" w:rsidR="000C30C1" w:rsidRPr="000C30C1" w:rsidRDefault="000C30C1" w:rsidP="000C30C1"/>
    <w:sectPr w:rsidR="000C30C1" w:rsidRPr="000C30C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FC929" w14:textId="77777777" w:rsidR="00771B5B" w:rsidRDefault="00771B5B">
      <w:pPr>
        <w:spacing w:after="0" w:line="240" w:lineRule="auto"/>
      </w:pPr>
      <w:r>
        <w:separator/>
      </w:r>
    </w:p>
  </w:endnote>
  <w:endnote w:type="continuationSeparator" w:id="0">
    <w:p w14:paraId="2FFE097A" w14:textId="77777777" w:rsidR="00771B5B" w:rsidRDefault="0077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4A94" w14:textId="77777777" w:rsidR="00771B5B" w:rsidRDefault="00771B5B">
      <w:pPr>
        <w:spacing w:after="0" w:line="240" w:lineRule="auto"/>
      </w:pPr>
      <w:r>
        <w:separator/>
      </w:r>
    </w:p>
  </w:footnote>
  <w:footnote w:type="continuationSeparator" w:id="0">
    <w:p w14:paraId="1D611794" w14:textId="77777777" w:rsidR="00771B5B" w:rsidRDefault="00771B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B5B"/>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30509</TotalTime>
  <Pages>8</Pages>
  <Words>3306</Words>
  <Characters>18850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5940</cp:revision>
  <cp:lastPrinted>2009-02-06T05:36:00Z</cp:lastPrinted>
  <dcterms:created xsi:type="dcterms:W3CDTF">2016-09-19T15:12:00Z</dcterms:created>
  <dcterms:modified xsi:type="dcterms:W3CDTF">2017-02-19T10:10:00Z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