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D0A5" w14:textId="77777777" w:rsidR="00542047" w:rsidRDefault="00542047" w:rsidP="00542047">
      <w:pPr>
        <w:pStyle w:val="afffffffffffffffffffffffffff5"/>
        <w:rPr>
          <w:rFonts w:ascii="Verdana" w:hAnsi="Verdana"/>
          <w:color w:val="000000"/>
          <w:sz w:val="21"/>
          <w:szCs w:val="21"/>
        </w:rPr>
      </w:pPr>
      <w:r>
        <w:rPr>
          <w:rFonts w:ascii="Helvetica Neue" w:hAnsi="Helvetica Neue"/>
          <w:b/>
          <w:bCs w:val="0"/>
          <w:color w:val="222222"/>
          <w:sz w:val="21"/>
          <w:szCs w:val="21"/>
        </w:rPr>
        <w:t>Казанцев, Виктор Борисович.</w:t>
      </w:r>
    </w:p>
    <w:p w14:paraId="03F50EA8" w14:textId="77777777" w:rsidR="00542047" w:rsidRDefault="00542047" w:rsidP="0054204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Структуры, волны и их взаимодействие в многослойных активных </w:t>
      </w:r>
      <w:proofErr w:type="gramStart"/>
      <w:r>
        <w:rPr>
          <w:rFonts w:ascii="Helvetica Neue" w:hAnsi="Helvetica Neue" w:cs="Arial"/>
          <w:caps/>
          <w:color w:val="222222"/>
          <w:sz w:val="21"/>
          <w:szCs w:val="21"/>
        </w:rPr>
        <w:t>решетках :</w:t>
      </w:r>
      <w:proofErr w:type="gramEnd"/>
      <w:r>
        <w:rPr>
          <w:rFonts w:ascii="Helvetica Neue" w:hAnsi="Helvetica Neue" w:cs="Arial"/>
          <w:caps/>
          <w:color w:val="222222"/>
          <w:sz w:val="21"/>
          <w:szCs w:val="21"/>
        </w:rPr>
        <w:t xml:space="preserve"> диссертация ... кандидата физико-математических наук : 01.04.03. - Нижний Новгород, 1999. - 143 с.</w:t>
      </w:r>
    </w:p>
    <w:p w14:paraId="6B3FE5CC" w14:textId="77777777" w:rsidR="00542047" w:rsidRDefault="00542047" w:rsidP="0054204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Казанцев, Виктор Борисович</w:t>
      </w:r>
    </w:p>
    <w:p w14:paraId="0D5FA7BE"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9B2D567"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Модели базовых элементов</w:t>
      </w:r>
    </w:p>
    <w:p w14:paraId="4CB19ECB"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Волновые движения в одномерной цепочке элементов </w:t>
      </w:r>
      <w:proofErr w:type="spellStart"/>
      <w:r>
        <w:rPr>
          <w:rFonts w:ascii="Arial" w:hAnsi="Arial" w:cs="Arial"/>
          <w:color w:val="333333"/>
          <w:sz w:val="21"/>
          <w:szCs w:val="21"/>
        </w:rPr>
        <w:t>Чуа</w:t>
      </w:r>
      <w:proofErr w:type="spellEnd"/>
    </w:p>
    <w:p w14:paraId="5525AB6F"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w:t>
      </w:r>
    </w:p>
    <w:p w14:paraId="212EAB6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Профили стационарных волн</w:t>
      </w:r>
    </w:p>
    <w:p w14:paraId="16732FDE"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Система, описывающая профили бегущих волн</w:t>
      </w:r>
    </w:p>
    <w:p w14:paraId="5C00251F"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Свойства системы для бегущих волн (2.4)</w:t>
      </w:r>
    </w:p>
    <w:p w14:paraId="0C9D0F6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2.2.3 </w:t>
      </w:r>
      <w:proofErr w:type="spellStart"/>
      <w:r>
        <w:rPr>
          <w:rFonts w:ascii="Arial" w:hAnsi="Arial" w:cs="Arial"/>
          <w:color w:val="333333"/>
          <w:sz w:val="21"/>
          <w:szCs w:val="21"/>
        </w:rPr>
        <w:t>Гомоклинические</w:t>
      </w:r>
      <w:proofErr w:type="spellEnd"/>
      <w:r>
        <w:rPr>
          <w:rFonts w:ascii="Arial" w:hAnsi="Arial" w:cs="Arial"/>
          <w:color w:val="333333"/>
          <w:sz w:val="21"/>
          <w:szCs w:val="21"/>
        </w:rPr>
        <w:t xml:space="preserve"> траектории</w:t>
      </w:r>
    </w:p>
    <w:p w14:paraId="00657110"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Гетероклинические траектории</w:t>
      </w:r>
    </w:p>
    <w:p w14:paraId="4EAF2996"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2.2.5 </w:t>
      </w:r>
      <w:proofErr w:type="spellStart"/>
      <w:r>
        <w:rPr>
          <w:rFonts w:ascii="Arial" w:hAnsi="Arial" w:cs="Arial"/>
          <w:color w:val="333333"/>
          <w:sz w:val="21"/>
          <w:szCs w:val="21"/>
        </w:rPr>
        <w:t>Бифуркационные</w:t>
      </w:r>
      <w:proofErr w:type="spellEnd"/>
      <w:r>
        <w:rPr>
          <w:rFonts w:ascii="Arial" w:hAnsi="Arial" w:cs="Arial"/>
          <w:color w:val="333333"/>
          <w:sz w:val="21"/>
          <w:szCs w:val="21"/>
        </w:rPr>
        <w:t xml:space="preserve"> кривые</w:t>
      </w:r>
    </w:p>
    <w:p w14:paraId="30DB30DE"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Траектории системы (2.4) - стационарные волны</w:t>
      </w:r>
    </w:p>
    <w:p w14:paraId="63EE808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Цепочка со взаимной связью [</w:t>
      </w:r>
      <w:proofErr w:type="spellStart"/>
      <w:r>
        <w:rPr>
          <w:rFonts w:ascii="Arial" w:hAnsi="Arial" w:cs="Arial"/>
          <w:color w:val="333333"/>
          <w:sz w:val="21"/>
          <w:szCs w:val="21"/>
        </w:rPr>
        <w:t>Бг</w:t>
      </w:r>
      <w:proofErr w:type="spellEnd"/>
      <w:r>
        <w:rPr>
          <w:rFonts w:ascii="Arial" w:hAnsi="Arial" w:cs="Arial"/>
          <w:color w:val="333333"/>
          <w:sz w:val="21"/>
          <w:szCs w:val="21"/>
        </w:rPr>
        <w:t xml:space="preserve"> = £&gt;2 = -О)</w:t>
      </w:r>
    </w:p>
    <w:p w14:paraId="4FC67B23"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Распространение импульсов и волновых фронтов</w:t>
      </w:r>
    </w:p>
    <w:p w14:paraId="0C6EC65C"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Волновые составы</w:t>
      </w:r>
    </w:p>
    <w:p w14:paraId="10BC6655"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Устойчивые и неустойчивые импульсы</w:t>
      </w:r>
    </w:p>
    <w:p w14:paraId="26AE731E"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Импульсы в цепочке с направленной связью (</w:t>
      </w:r>
      <w:proofErr w:type="gramStart"/>
      <w:r>
        <w:rPr>
          <w:rFonts w:ascii="Arial" w:hAnsi="Arial" w:cs="Arial"/>
          <w:color w:val="333333"/>
          <w:sz w:val="21"/>
          <w:szCs w:val="21"/>
        </w:rPr>
        <w:t>Их &gt;</w:t>
      </w:r>
      <w:proofErr w:type="gramEnd"/>
      <w:r>
        <w:rPr>
          <w:rFonts w:ascii="Arial" w:hAnsi="Arial" w:cs="Arial"/>
          <w:color w:val="333333"/>
          <w:sz w:val="21"/>
          <w:szCs w:val="21"/>
        </w:rPr>
        <w:t xml:space="preserve"> £&gt;2)</w:t>
      </w:r>
    </w:p>
    <w:p w14:paraId="0D830E22"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Цепочка как дискретный аналог среды типа "реакция-диффузия". Свойства бегущих волн</w:t>
      </w:r>
    </w:p>
    <w:p w14:paraId="77C1E5B8"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Неустойчивости бегущих импульсов</w:t>
      </w:r>
    </w:p>
    <w:p w14:paraId="6496CCF6"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2.8 Взаимодействие импульсов. </w:t>
      </w:r>
      <w:proofErr w:type="spellStart"/>
      <w:r>
        <w:rPr>
          <w:rFonts w:ascii="Arial" w:hAnsi="Arial" w:cs="Arial"/>
          <w:color w:val="333333"/>
          <w:sz w:val="21"/>
          <w:szCs w:val="21"/>
        </w:rPr>
        <w:t>Автоволны</w:t>
      </w:r>
      <w:proofErr w:type="spellEnd"/>
      <w:r>
        <w:rPr>
          <w:rFonts w:ascii="Arial" w:hAnsi="Arial" w:cs="Arial"/>
          <w:color w:val="333333"/>
          <w:sz w:val="21"/>
          <w:szCs w:val="21"/>
        </w:rPr>
        <w:t xml:space="preserve"> или волны-частицы?</w:t>
      </w:r>
    </w:p>
    <w:p w14:paraId="0841E2CC"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Выводы</w:t>
      </w:r>
    </w:p>
    <w:p w14:paraId="62A64F06"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Структуры и спиральные волны в двумерной решетке элементов </w:t>
      </w:r>
      <w:proofErr w:type="spellStart"/>
      <w:r>
        <w:rPr>
          <w:rFonts w:ascii="Arial" w:hAnsi="Arial" w:cs="Arial"/>
          <w:color w:val="333333"/>
          <w:sz w:val="21"/>
          <w:szCs w:val="21"/>
        </w:rPr>
        <w:t>Чуа</w:t>
      </w:r>
      <w:proofErr w:type="spellEnd"/>
    </w:p>
    <w:p w14:paraId="21328BBF"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w:t>
      </w:r>
    </w:p>
    <w:p w14:paraId="2B27EDD0"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Образование пространственных структур. Регулярные и беспорядочные структуры</w:t>
      </w:r>
    </w:p>
    <w:p w14:paraId="35DB0CB8"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Спиральные волны</w:t>
      </w:r>
    </w:p>
    <w:p w14:paraId="2F83C59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"Темные" и "светлые" спиральные волны возбудимого типа</w:t>
      </w:r>
    </w:p>
    <w:p w14:paraId="6D40D88C"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3.3.2 Спиральные волны </w:t>
      </w:r>
      <w:proofErr w:type="spellStart"/>
      <w:r>
        <w:rPr>
          <w:rFonts w:ascii="Arial" w:hAnsi="Arial" w:cs="Arial"/>
          <w:color w:val="333333"/>
          <w:sz w:val="21"/>
          <w:szCs w:val="21"/>
        </w:rPr>
        <w:t>осцилляторного</w:t>
      </w:r>
      <w:proofErr w:type="spellEnd"/>
      <w:r>
        <w:rPr>
          <w:rFonts w:ascii="Arial" w:hAnsi="Arial" w:cs="Arial"/>
          <w:color w:val="333333"/>
          <w:sz w:val="21"/>
          <w:szCs w:val="21"/>
        </w:rPr>
        <w:t xml:space="preserve"> типа</w:t>
      </w:r>
    </w:p>
    <w:p w14:paraId="6BC05BC2"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Метастабильные осцилляции элемента решетки</w:t>
      </w:r>
    </w:p>
    <w:p w14:paraId="4D8D06B4"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как механизм образования спиральных волн</w:t>
      </w:r>
    </w:p>
    <w:p w14:paraId="36471084"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5F516BB9"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Динамика двумерных многослойных решеток</w:t>
      </w:r>
    </w:p>
    <w:p w14:paraId="519E74E5"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Взаимная синхронизация пространственных</w:t>
      </w:r>
    </w:p>
    <w:p w14:paraId="46F7431E"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 в двухслойной решетке бистабильных элементов</w:t>
      </w:r>
    </w:p>
    <w:p w14:paraId="16D6AC25"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Структуры в одиночной решетке (слое)</w:t>
      </w:r>
    </w:p>
    <w:p w14:paraId="4496BD8A"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Глобальная устойчивость многообразия синхронизации</w:t>
      </w:r>
    </w:p>
    <w:p w14:paraId="65F23684"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Примеры синхронизации пространственных структур</w:t>
      </w:r>
    </w:p>
    <w:p w14:paraId="18224890"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Синхронизация и динамическое копирование в многослойной решетке бистабильных осцилляторов</w:t>
      </w:r>
    </w:p>
    <w:p w14:paraId="76467149"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Колебания в связанных решетках бистабильных осцилляторов</w:t>
      </w:r>
    </w:p>
    <w:p w14:paraId="0774E779"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Динамическое копирование</w:t>
      </w:r>
    </w:p>
    <w:p w14:paraId="2AE0BA71"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Динамическое копирование в многослойной системе104</w:t>
      </w:r>
    </w:p>
    <w:p w14:paraId="0A5D3E59"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Структуры и спиральные волны в двухслойной решетке</w:t>
      </w:r>
    </w:p>
    <w:p w14:paraId="362D7FC6"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элементов </w:t>
      </w:r>
      <w:proofErr w:type="spellStart"/>
      <w:r>
        <w:rPr>
          <w:rFonts w:ascii="Arial" w:hAnsi="Arial" w:cs="Arial"/>
          <w:color w:val="333333"/>
          <w:sz w:val="21"/>
          <w:szCs w:val="21"/>
        </w:rPr>
        <w:t>Чуа</w:t>
      </w:r>
      <w:proofErr w:type="spellEnd"/>
    </w:p>
    <w:p w14:paraId="0A8BA58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Взаимная синхронизация движений между слоями</w:t>
      </w:r>
    </w:p>
    <w:p w14:paraId="2A5AC4C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Синхронизация пространственных структур и динамическое копирование</w:t>
      </w:r>
    </w:p>
    <w:p w14:paraId="773CB740"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Синхронизация спиральных волн. Переходы между волнами различных типов</w:t>
      </w:r>
    </w:p>
    <w:p w14:paraId="6F4EF6BA"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Взаимодействие спиральной волны и пространственной структуры. Преодоление провала распространения</w:t>
      </w:r>
    </w:p>
    <w:p w14:paraId="435C2DBD" w14:textId="77777777" w:rsidR="00542047" w:rsidRDefault="00542047" w:rsidP="005420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071EBB05" w14:textId="73375769" w:rsidR="00E67B85" w:rsidRPr="00542047" w:rsidRDefault="00E67B85" w:rsidP="00542047"/>
    <w:sectPr w:rsidR="00E67B85" w:rsidRPr="005420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3E1F" w14:textId="77777777" w:rsidR="00CA43AD" w:rsidRDefault="00CA43AD">
      <w:pPr>
        <w:spacing w:after="0" w:line="240" w:lineRule="auto"/>
      </w:pPr>
      <w:r>
        <w:separator/>
      </w:r>
    </w:p>
  </w:endnote>
  <w:endnote w:type="continuationSeparator" w:id="0">
    <w:p w14:paraId="0020A0E5" w14:textId="77777777" w:rsidR="00CA43AD" w:rsidRDefault="00CA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B4C2" w14:textId="77777777" w:rsidR="00CA43AD" w:rsidRDefault="00CA43AD"/>
    <w:p w14:paraId="09F84814" w14:textId="77777777" w:rsidR="00CA43AD" w:rsidRDefault="00CA43AD"/>
    <w:p w14:paraId="14F1D354" w14:textId="77777777" w:rsidR="00CA43AD" w:rsidRDefault="00CA43AD"/>
    <w:p w14:paraId="1C44E980" w14:textId="77777777" w:rsidR="00CA43AD" w:rsidRDefault="00CA43AD"/>
    <w:p w14:paraId="1ABE9EE1" w14:textId="77777777" w:rsidR="00CA43AD" w:rsidRDefault="00CA43AD"/>
    <w:p w14:paraId="1DE1ED3D" w14:textId="77777777" w:rsidR="00CA43AD" w:rsidRDefault="00CA43AD"/>
    <w:p w14:paraId="7F570C48" w14:textId="77777777" w:rsidR="00CA43AD" w:rsidRDefault="00CA43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B4EEB1" wp14:editId="1835DC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B85A" w14:textId="77777777" w:rsidR="00CA43AD" w:rsidRDefault="00CA4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B4EE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4DB85A" w14:textId="77777777" w:rsidR="00CA43AD" w:rsidRDefault="00CA4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7F1F2A" w14:textId="77777777" w:rsidR="00CA43AD" w:rsidRDefault="00CA43AD"/>
    <w:p w14:paraId="2CDB7596" w14:textId="77777777" w:rsidR="00CA43AD" w:rsidRDefault="00CA43AD"/>
    <w:p w14:paraId="7A3AC179" w14:textId="77777777" w:rsidR="00CA43AD" w:rsidRDefault="00CA43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4AEA67" wp14:editId="060F5A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5AA03" w14:textId="77777777" w:rsidR="00CA43AD" w:rsidRDefault="00CA43AD"/>
                          <w:p w14:paraId="5DA80F9A" w14:textId="77777777" w:rsidR="00CA43AD" w:rsidRDefault="00CA4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AEA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95AA03" w14:textId="77777777" w:rsidR="00CA43AD" w:rsidRDefault="00CA43AD"/>
                    <w:p w14:paraId="5DA80F9A" w14:textId="77777777" w:rsidR="00CA43AD" w:rsidRDefault="00CA43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D31D3" w14:textId="77777777" w:rsidR="00CA43AD" w:rsidRDefault="00CA43AD"/>
    <w:p w14:paraId="6A0D30A9" w14:textId="77777777" w:rsidR="00CA43AD" w:rsidRDefault="00CA43AD">
      <w:pPr>
        <w:rPr>
          <w:sz w:val="2"/>
          <w:szCs w:val="2"/>
        </w:rPr>
      </w:pPr>
    </w:p>
    <w:p w14:paraId="1710A867" w14:textId="77777777" w:rsidR="00CA43AD" w:rsidRDefault="00CA43AD"/>
    <w:p w14:paraId="75192532" w14:textId="77777777" w:rsidR="00CA43AD" w:rsidRDefault="00CA43AD">
      <w:pPr>
        <w:spacing w:after="0" w:line="240" w:lineRule="auto"/>
      </w:pPr>
    </w:p>
  </w:footnote>
  <w:footnote w:type="continuationSeparator" w:id="0">
    <w:p w14:paraId="5633EB9B" w14:textId="77777777" w:rsidR="00CA43AD" w:rsidRDefault="00CA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AD"/>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118110</TotalTime>
  <Pages>3</Pages>
  <Words>354</Words>
  <Characters>2022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2536</cp:revision>
  <cp:lastPrinted>2009-02-06T05:36:00Z</cp:lastPrinted>
  <dcterms:created xsi:type="dcterms:W3CDTF">2024-01-07T13:43:00Z</dcterms:created>
  <dcterms:modified xsi:type="dcterms:W3CDTF">2025-06-19T21:43:00Z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