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44E3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 xml:space="preserve">Рахманов, Руслан Азаматович. Обоснование и разработка способа взрывного разрушения сложноструктурных массивов горных пород с крепкими включениями на </w:t>
      </w:r>
      <w:proofErr w:type="gramStart"/>
      <w:r w:rsidRPr="006A709C">
        <w:rPr>
          <w:rStyle w:val="21"/>
          <w:color w:val="000000"/>
        </w:rPr>
        <w:t>карьерах :</w:t>
      </w:r>
      <w:proofErr w:type="gramEnd"/>
      <w:r w:rsidRPr="006A709C">
        <w:rPr>
          <w:rStyle w:val="21"/>
          <w:color w:val="000000"/>
        </w:rPr>
        <w:t xml:space="preserve"> диссертация ... кандидата технических наук : 25.00.20 / Рахманов Руслан Азаматович; [Место защиты: Моск. гос. гор. ун-т].- Москва, 2013.- 130 с.: ил. РГБ ОД, 61 14-5/979</w:t>
      </w:r>
    </w:p>
    <w:p w14:paraId="184B9108" w14:textId="77777777" w:rsidR="006A709C" w:rsidRPr="006A709C" w:rsidRDefault="006A709C" w:rsidP="006A709C">
      <w:pPr>
        <w:rPr>
          <w:rStyle w:val="21"/>
          <w:color w:val="000000"/>
        </w:rPr>
      </w:pPr>
    </w:p>
    <w:p w14:paraId="2607AE35" w14:textId="77777777" w:rsidR="006A709C" w:rsidRPr="006A709C" w:rsidRDefault="006A709C" w:rsidP="006A709C">
      <w:pPr>
        <w:rPr>
          <w:rStyle w:val="21"/>
          <w:color w:val="000000"/>
        </w:rPr>
      </w:pPr>
    </w:p>
    <w:p w14:paraId="0FB2F9FA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Министерство образования и науки Российской Федерации</w:t>
      </w:r>
    </w:p>
    <w:p w14:paraId="602CB3AD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Федеральное государственное бюджетное образовательное учреждение</w:t>
      </w:r>
    </w:p>
    <w:p w14:paraId="2DF5D51B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высшего профессионального образования</w:t>
      </w:r>
    </w:p>
    <w:p w14:paraId="4AFD3DCE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Московский государственный горный университет</w:t>
      </w:r>
    </w:p>
    <w:p w14:paraId="7038EF3C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(ФГБОУ ВПО МГГУ)</w:t>
      </w:r>
    </w:p>
    <w:p w14:paraId="533EC41C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На правах рукописи</w:t>
      </w:r>
    </w:p>
    <w:p w14:paraId="29F654FE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04 Z01364901</w:t>
      </w:r>
    </w:p>
    <w:p w14:paraId="6A27608C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Рахманов Руслан Азаматович</w:t>
      </w:r>
    </w:p>
    <w:p w14:paraId="03AFD79E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ОБОСНОВАНИЕ И РАЗРАБОТКА СПОСОБА ВЗРЫВНОГО</w:t>
      </w:r>
    </w:p>
    <w:p w14:paraId="0BEF8C70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РАЗРУШЕНИЯ СЛОЖНОСТРУКТУРНЫХ МАССИВОВ ГОРНЫХ</w:t>
      </w:r>
    </w:p>
    <w:p w14:paraId="7FEB5576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ПОРОД С КРЕПКИМИ ВКЛЮЧЕНИЯМИ НА КАРЬЕРАХ</w:t>
      </w:r>
    </w:p>
    <w:p w14:paraId="023A9997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Специальность 25.00.20 - «Геомеханика, разрушение горных пород, руднич¬ная аэрогазодинамика и горная теплофизика».</w:t>
      </w:r>
    </w:p>
    <w:p w14:paraId="1D22E3F0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Диссертация на соискание ученой степени</w:t>
      </w:r>
    </w:p>
    <w:p w14:paraId="5E8F3CDD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кандидата технических наук</w:t>
      </w:r>
    </w:p>
    <w:p w14:paraId="381ED07D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Научный руководитель</w:t>
      </w:r>
    </w:p>
    <w:p w14:paraId="11311BF6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доктор технических наук Белин Владимир Арнольдович</w:t>
      </w:r>
    </w:p>
    <w:p w14:paraId="240A69F6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 xml:space="preserve">Москва 2013 </w:t>
      </w:r>
    </w:p>
    <w:p w14:paraId="3E8FC1AF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ВВЕДЕНИЕ</w:t>
      </w:r>
      <w:r w:rsidRPr="006A709C">
        <w:rPr>
          <w:rStyle w:val="21"/>
          <w:color w:val="000000"/>
        </w:rPr>
        <w:tab/>
        <w:t xml:space="preserve"> 4</w:t>
      </w:r>
    </w:p>
    <w:p w14:paraId="2C061CB5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ГЛАВА 1. ГОРНО-ГЕОЛОГИЧЕСКАЯ ХАРАКТЕРИСТИКА ОБЪ¬ЕКТА ИССЛЕДОВАНИЙ И АНАЛИЗ СПОСОБОВ РЕГУЛИРОВА¬НИЯ СТЕПЕНЬЮ ВЗРЫВНОГО ДРОБЛЕНИЯ ПОРОДНОГО МАССИВА. ЦЕЛИ И ЗАДАЧИ ИССЛЕДОВАНИЙ</w:t>
      </w:r>
      <w:r w:rsidRPr="006A709C">
        <w:rPr>
          <w:rStyle w:val="21"/>
          <w:color w:val="000000"/>
        </w:rPr>
        <w:tab/>
        <w:t xml:space="preserve"> 10</w:t>
      </w:r>
    </w:p>
    <w:p w14:paraId="01882632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lastRenderedPageBreak/>
        <w:t>1.1.</w:t>
      </w:r>
      <w:r w:rsidRPr="006A709C">
        <w:rPr>
          <w:rStyle w:val="21"/>
          <w:color w:val="000000"/>
        </w:rPr>
        <w:tab/>
        <w:t>Анализ основных горно-геологических особенностей место¬</w:t>
      </w:r>
    </w:p>
    <w:p w14:paraId="5F2E08DB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рождений осадочного происхождения с сложноструктурными массивами горных пород</w:t>
      </w:r>
      <w:r w:rsidRPr="006A709C">
        <w:rPr>
          <w:rStyle w:val="21"/>
          <w:color w:val="000000"/>
        </w:rPr>
        <w:tab/>
        <w:t xml:space="preserve"> 10</w:t>
      </w:r>
    </w:p>
    <w:p w14:paraId="04169859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1.2.</w:t>
      </w:r>
      <w:r w:rsidRPr="006A709C">
        <w:rPr>
          <w:rStyle w:val="21"/>
          <w:color w:val="000000"/>
        </w:rPr>
        <w:tab/>
        <w:t>Горно-геологическая характеристика объекта исследований на</w:t>
      </w:r>
    </w:p>
    <w:p w14:paraId="71DF44A7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примере пластового месторождения осадочного типа Джерой-Сардара</w:t>
      </w:r>
      <w:r w:rsidRPr="006A709C">
        <w:rPr>
          <w:rStyle w:val="21"/>
          <w:color w:val="000000"/>
        </w:rPr>
        <w:tab/>
      </w:r>
      <w:r w:rsidRPr="006A709C">
        <w:rPr>
          <w:rStyle w:val="21"/>
          <w:color w:val="000000"/>
        </w:rPr>
        <w:tab/>
        <w:t>12</w:t>
      </w:r>
    </w:p>
    <w:p w14:paraId="1D59AEF6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1.3.</w:t>
      </w:r>
      <w:r w:rsidRPr="006A709C">
        <w:rPr>
          <w:rStyle w:val="21"/>
          <w:color w:val="000000"/>
        </w:rPr>
        <w:tab/>
        <w:t>Анализ способов управления действием взрыва с применением</w:t>
      </w:r>
    </w:p>
    <w:p w14:paraId="1499C340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различных конструкций скважинных зарядов на открытых горных рабо¬тах</w:t>
      </w:r>
      <w:r w:rsidRPr="006A709C">
        <w:rPr>
          <w:rStyle w:val="21"/>
          <w:color w:val="000000"/>
        </w:rPr>
        <w:tab/>
        <w:t xml:space="preserve"> 20</w:t>
      </w:r>
    </w:p>
    <w:p w14:paraId="69E42459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1.4.</w:t>
      </w:r>
      <w:r w:rsidRPr="006A709C">
        <w:rPr>
          <w:rStyle w:val="21"/>
          <w:color w:val="000000"/>
        </w:rPr>
        <w:tab/>
        <w:t>Выводы по первой главе</w:t>
      </w:r>
      <w:r w:rsidRPr="006A709C">
        <w:rPr>
          <w:rStyle w:val="21"/>
          <w:color w:val="000000"/>
        </w:rPr>
        <w:tab/>
        <w:t xml:space="preserve"> 39</w:t>
      </w:r>
    </w:p>
    <w:p w14:paraId="705349B7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1.5.</w:t>
      </w:r>
      <w:r w:rsidRPr="006A709C">
        <w:rPr>
          <w:rStyle w:val="21"/>
          <w:color w:val="000000"/>
        </w:rPr>
        <w:tab/>
        <w:t>Цели и задачи исследований</w:t>
      </w:r>
      <w:r w:rsidRPr="006A709C">
        <w:rPr>
          <w:rStyle w:val="21"/>
          <w:color w:val="000000"/>
        </w:rPr>
        <w:tab/>
        <w:t xml:space="preserve"> 42</w:t>
      </w:r>
    </w:p>
    <w:p w14:paraId="463FD416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ГЛАВА 2. ТЕОРЕТИЧЕСКИЕ ИССЛЕДОВАНИЯ РЕЗУЛЬТАТОВ ДЕЙСТВИЯ ЗАРЯДОВ ВЗРЫВЧАТЫХ ВЕЩЕСТВ ПРИ ДРОБЛЕ¬НИИ РАЗНОПРОЧНЫХ МАССИВОВ ГОРНЫХ ПОРОД</w:t>
      </w:r>
      <w:r w:rsidRPr="006A709C">
        <w:rPr>
          <w:rStyle w:val="21"/>
          <w:color w:val="000000"/>
        </w:rPr>
        <w:tab/>
        <w:t xml:space="preserve"> 43</w:t>
      </w:r>
    </w:p>
    <w:p w14:paraId="19B82B55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2.1.</w:t>
      </w:r>
      <w:r w:rsidRPr="006A709C">
        <w:rPr>
          <w:rStyle w:val="21"/>
          <w:color w:val="000000"/>
        </w:rPr>
        <w:tab/>
        <w:t>Анализ выполненных исследований и физических особенностей</w:t>
      </w:r>
    </w:p>
    <w:p w14:paraId="49631F77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взрывного разрушения разнопрочных массивов горных пород</w:t>
      </w:r>
      <w:r w:rsidRPr="006A709C">
        <w:rPr>
          <w:rStyle w:val="21"/>
          <w:color w:val="000000"/>
        </w:rPr>
        <w:tab/>
        <w:t xml:space="preserve"> 43</w:t>
      </w:r>
    </w:p>
    <w:p w14:paraId="7ABAEBEC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2.2.</w:t>
      </w:r>
      <w:r w:rsidRPr="006A709C">
        <w:rPr>
          <w:rStyle w:val="21"/>
          <w:color w:val="000000"/>
        </w:rPr>
        <w:tab/>
        <w:t>Исследование механизма разрушения разнопрочного массива</w:t>
      </w:r>
    </w:p>
    <w:p w14:paraId="6FF9B8D0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горных пород и обоснование параметров комбинированного скважинного заряда ВВ</w:t>
      </w:r>
      <w:r w:rsidRPr="006A709C">
        <w:rPr>
          <w:rStyle w:val="21"/>
          <w:color w:val="000000"/>
        </w:rPr>
        <w:tab/>
        <w:t xml:space="preserve"> 53</w:t>
      </w:r>
    </w:p>
    <w:p w14:paraId="5A33FBF9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2.3.</w:t>
      </w:r>
      <w:r w:rsidRPr="006A709C">
        <w:rPr>
          <w:rStyle w:val="21"/>
          <w:color w:val="000000"/>
        </w:rPr>
        <w:tab/>
        <w:t>Аналитическое исследование короткозамедленного взрывного</w:t>
      </w:r>
    </w:p>
    <w:p w14:paraId="17565567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 xml:space="preserve">воздействия скважинным зарядом ВВ на разнопрочные слои горных </w:t>
      </w:r>
      <w:proofErr w:type="gramStart"/>
      <w:r w:rsidRPr="006A709C">
        <w:rPr>
          <w:rStyle w:val="21"/>
          <w:color w:val="000000"/>
        </w:rPr>
        <w:t>по¬род</w:t>
      </w:r>
      <w:proofErr w:type="gramEnd"/>
      <w:r w:rsidRPr="006A709C">
        <w:rPr>
          <w:rStyle w:val="21"/>
          <w:color w:val="000000"/>
        </w:rPr>
        <w:tab/>
        <w:t xml:space="preserve"> 63</w:t>
      </w:r>
    </w:p>
    <w:p w14:paraId="66171101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2.4.</w:t>
      </w:r>
      <w:r w:rsidRPr="006A709C">
        <w:rPr>
          <w:rStyle w:val="21"/>
          <w:color w:val="000000"/>
        </w:rPr>
        <w:tab/>
        <w:t xml:space="preserve">Аналитическое исследование и обоснование параметров заряда </w:t>
      </w:r>
    </w:p>
    <w:p w14:paraId="1DF4433C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ВВ, располагаемого в крепком включении, залегающем в верхней части разнопрочного породного массива</w:t>
      </w:r>
      <w:r w:rsidRPr="006A709C">
        <w:rPr>
          <w:rStyle w:val="21"/>
          <w:color w:val="000000"/>
        </w:rPr>
        <w:tab/>
        <w:t xml:space="preserve"> 70</w:t>
      </w:r>
    </w:p>
    <w:p w14:paraId="3EC40F8B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2.5.</w:t>
      </w:r>
      <w:r w:rsidRPr="006A709C">
        <w:rPr>
          <w:rStyle w:val="21"/>
          <w:color w:val="000000"/>
        </w:rPr>
        <w:tab/>
        <w:t>Выводы по главе 2</w:t>
      </w:r>
      <w:r w:rsidRPr="006A709C">
        <w:rPr>
          <w:rStyle w:val="21"/>
          <w:color w:val="000000"/>
        </w:rPr>
        <w:tab/>
        <w:t xml:space="preserve"> 76</w:t>
      </w:r>
    </w:p>
    <w:p w14:paraId="02950A90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ГЛАВА 3. ОПРЕДЕЛЕНИЕ В ПОЛИГОННЫХ УСЛОВИЯХ ЭФ-ФЕКТИВНЫХ ПАРАМЕТРОВ СКВАЖИННОГО ЗАРЯДА ВЗРЫВ-ЧАТЫХ ВЕЩЕСТВ С ИЗМЕНЯЮЩИМИСЯ ДИАМЕТРАМИ ДЛЯ РАЗРУШЕНИЯ ВЕРХНЕЙ ЧАСТИ УСТУПА</w:t>
      </w:r>
      <w:r w:rsidRPr="006A709C">
        <w:rPr>
          <w:rStyle w:val="21"/>
          <w:color w:val="000000"/>
        </w:rPr>
        <w:tab/>
        <w:t xml:space="preserve"> 79</w:t>
      </w:r>
    </w:p>
    <w:p w14:paraId="2AC2D93B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3.1.</w:t>
      </w:r>
      <w:r w:rsidRPr="006A709C">
        <w:rPr>
          <w:rStyle w:val="21"/>
          <w:color w:val="000000"/>
        </w:rPr>
        <w:tab/>
        <w:t>Методика исследований</w:t>
      </w:r>
      <w:r w:rsidRPr="006A709C">
        <w:rPr>
          <w:rStyle w:val="21"/>
          <w:color w:val="000000"/>
        </w:rPr>
        <w:tab/>
        <w:t xml:space="preserve"> 79</w:t>
      </w:r>
    </w:p>
    <w:p w14:paraId="101478A4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3.2.</w:t>
      </w:r>
      <w:r w:rsidRPr="006A709C">
        <w:rPr>
          <w:rStyle w:val="21"/>
          <w:color w:val="000000"/>
        </w:rPr>
        <w:tab/>
        <w:t>Первая серия испытаний — определение высоты заряда обеспе-чивающая максимально возможную зону разрушения поверхности уступа 82</w:t>
      </w:r>
    </w:p>
    <w:p w14:paraId="7C64EBA3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lastRenderedPageBreak/>
        <w:t>3.3.</w:t>
      </w:r>
      <w:r w:rsidRPr="006A709C">
        <w:rPr>
          <w:rStyle w:val="21"/>
          <w:color w:val="000000"/>
        </w:rPr>
        <w:tab/>
        <w:t>Вторая серия испытаний - определение высоты недозаряда,</w:t>
      </w:r>
    </w:p>
    <w:p w14:paraId="46B0D808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обеспечивающего максимально возможную зону разрушения поверхно¬сти уступа</w:t>
      </w:r>
      <w:r w:rsidRPr="006A709C">
        <w:rPr>
          <w:rStyle w:val="21"/>
          <w:color w:val="000000"/>
        </w:rPr>
        <w:tab/>
        <w:t xml:space="preserve"> 84</w:t>
      </w:r>
    </w:p>
    <w:p w14:paraId="095C82A7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3.4.</w:t>
      </w:r>
      <w:r w:rsidRPr="006A709C">
        <w:rPr>
          <w:rStyle w:val="21"/>
          <w:color w:val="000000"/>
        </w:rPr>
        <w:tab/>
        <w:t xml:space="preserve">Третья серия испытаний — определение эффективных </w:t>
      </w:r>
      <w:proofErr w:type="gramStart"/>
      <w:r w:rsidRPr="006A709C">
        <w:rPr>
          <w:rStyle w:val="21"/>
          <w:color w:val="000000"/>
        </w:rPr>
        <w:t>парамет¬ров</w:t>
      </w:r>
      <w:proofErr w:type="gramEnd"/>
      <w:r w:rsidRPr="006A709C">
        <w:rPr>
          <w:rStyle w:val="21"/>
          <w:color w:val="000000"/>
        </w:rPr>
        <w:t xml:space="preserve"> активной забойки</w:t>
      </w:r>
      <w:r w:rsidRPr="006A709C">
        <w:rPr>
          <w:rStyle w:val="21"/>
          <w:color w:val="000000"/>
        </w:rPr>
        <w:tab/>
        <w:t xml:space="preserve"> 87</w:t>
      </w:r>
    </w:p>
    <w:p w14:paraId="3D0CE8AE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3.5.</w:t>
      </w:r>
      <w:r w:rsidRPr="006A709C">
        <w:rPr>
          <w:rStyle w:val="21"/>
          <w:color w:val="000000"/>
        </w:rPr>
        <w:tab/>
        <w:t>Выводы по главе 3</w:t>
      </w:r>
      <w:r w:rsidRPr="006A709C">
        <w:rPr>
          <w:rStyle w:val="21"/>
          <w:color w:val="000000"/>
        </w:rPr>
        <w:tab/>
        <w:t xml:space="preserve"> 90</w:t>
      </w:r>
    </w:p>
    <w:p w14:paraId="334734E7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ГЛАВА 4. РАЗРАБОТКА СПОСОБА ВЗРЫВНОГО РАЗРУШЕНИЯ ПОРОДНОГО МАССИВА С КРЕПКИМИ ВКЛЮЧЕНИЯМИ</w:t>
      </w:r>
      <w:r w:rsidRPr="006A709C">
        <w:rPr>
          <w:rStyle w:val="21"/>
          <w:color w:val="000000"/>
        </w:rPr>
        <w:tab/>
      </w:r>
      <w:r w:rsidRPr="006A709C">
        <w:rPr>
          <w:rStyle w:val="21"/>
          <w:color w:val="000000"/>
        </w:rPr>
        <w:tab/>
        <w:t>91</w:t>
      </w:r>
    </w:p>
    <w:p w14:paraId="4DC545A7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4.1.</w:t>
      </w:r>
      <w:r w:rsidRPr="006A709C">
        <w:rPr>
          <w:rStyle w:val="21"/>
          <w:color w:val="000000"/>
        </w:rPr>
        <w:tab/>
        <w:t>Разработка способа взрывного разрушения и методики расчётов</w:t>
      </w:r>
    </w:p>
    <w:p w14:paraId="240DF94D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параметров БВР для дробления разнопрочного породного массива</w:t>
      </w:r>
      <w:r w:rsidRPr="006A709C">
        <w:rPr>
          <w:rStyle w:val="21"/>
          <w:color w:val="000000"/>
        </w:rPr>
        <w:tab/>
      </w:r>
      <w:r w:rsidRPr="006A709C">
        <w:rPr>
          <w:rStyle w:val="21"/>
          <w:color w:val="000000"/>
        </w:rPr>
        <w:tab/>
        <w:t>91</w:t>
      </w:r>
    </w:p>
    <w:p w14:paraId="4721CC73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4.2.</w:t>
      </w:r>
      <w:r w:rsidRPr="006A709C">
        <w:rPr>
          <w:rStyle w:val="21"/>
          <w:color w:val="000000"/>
        </w:rPr>
        <w:tab/>
        <w:t>Опытно-промышленное внедрение разработанного способа</w:t>
      </w:r>
    </w:p>
    <w:p w14:paraId="76AD2A92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взрывания разнопрочного породного массива</w:t>
      </w:r>
      <w:r w:rsidRPr="006A709C">
        <w:rPr>
          <w:rStyle w:val="21"/>
          <w:color w:val="000000"/>
        </w:rPr>
        <w:tab/>
        <w:t xml:space="preserve"> 95</w:t>
      </w:r>
    </w:p>
    <w:p w14:paraId="6C471839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4.3.</w:t>
      </w:r>
      <w:r w:rsidRPr="006A709C">
        <w:rPr>
          <w:rStyle w:val="21"/>
          <w:color w:val="000000"/>
        </w:rPr>
        <w:tab/>
        <w:t>Расчёт экономической эффективности от внедрения разрабо¬танного способа взрывания разнопрочного породного массива</w:t>
      </w:r>
      <w:r w:rsidRPr="006A709C">
        <w:rPr>
          <w:rStyle w:val="21"/>
          <w:color w:val="000000"/>
        </w:rPr>
        <w:tab/>
        <w:t xml:space="preserve"> 109</w:t>
      </w:r>
    </w:p>
    <w:p w14:paraId="7E794634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4.4.</w:t>
      </w:r>
      <w:r w:rsidRPr="006A709C">
        <w:rPr>
          <w:rStyle w:val="21"/>
          <w:color w:val="000000"/>
        </w:rPr>
        <w:tab/>
        <w:t>Выводы по главе 4</w:t>
      </w:r>
      <w:r w:rsidRPr="006A709C">
        <w:rPr>
          <w:rStyle w:val="21"/>
          <w:color w:val="000000"/>
        </w:rPr>
        <w:tab/>
        <w:t xml:space="preserve"> 110</w:t>
      </w:r>
    </w:p>
    <w:p w14:paraId="0D8730B4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ЗАКЛЮЧЕНИЕ</w:t>
      </w:r>
      <w:r w:rsidRPr="006A709C">
        <w:rPr>
          <w:rStyle w:val="21"/>
          <w:color w:val="000000"/>
        </w:rPr>
        <w:tab/>
        <w:t xml:space="preserve"> 112</w:t>
      </w:r>
    </w:p>
    <w:p w14:paraId="16642DF4" w14:textId="77777777" w:rsidR="006A709C" w:rsidRP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СПИСОК ЛИТЕРАТУРЫ</w:t>
      </w:r>
      <w:r w:rsidRPr="006A709C">
        <w:rPr>
          <w:rStyle w:val="21"/>
          <w:color w:val="000000"/>
        </w:rPr>
        <w:tab/>
        <w:t xml:space="preserve"> 114</w:t>
      </w:r>
    </w:p>
    <w:p w14:paraId="7A99BB69" w14:textId="2F47BC25" w:rsidR="006A709C" w:rsidRDefault="006A709C" w:rsidP="006A709C">
      <w:pPr>
        <w:rPr>
          <w:rStyle w:val="21"/>
          <w:color w:val="000000"/>
        </w:rPr>
      </w:pPr>
      <w:r w:rsidRPr="006A709C">
        <w:rPr>
          <w:rStyle w:val="21"/>
          <w:color w:val="000000"/>
        </w:rPr>
        <w:t>ПРИЛОЖЕНИЕ</w:t>
      </w:r>
      <w:r w:rsidRPr="006A709C">
        <w:rPr>
          <w:rStyle w:val="21"/>
          <w:color w:val="000000"/>
        </w:rPr>
        <w:tab/>
        <w:t xml:space="preserve"> 127</w:t>
      </w:r>
    </w:p>
    <w:p w14:paraId="6E09A464" w14:textId="02F47F14" w:rsidR="006A709C" w:rsidRDefault="006A709C" w:rsidP="006A709C">
      <w:pPr>
        <w:rPr>
          <w:rStyle w:val="21"/>
          <w:color w:val="000000"/>
        </w:rPr>
      </w:pPr>
    </w:p>
    <w:p w14:paraId="71458DF0" w14:textId="77777777" w:rsidR="006A709C" w:rsidRDefault="006A709C" w:rsidP="006A709C">
      <w:pPr>
        <w:pStyle w:val="64"/>
        <w:keepNext/>
        <w:keepLines/>
        <w:shd w:val="clear" w:color="auto" w:fill="auto"/>
        <w:spacing w:after="234" w:line="210" w:lineRule="exact"/>
        <w:ind w:left="3160"/>
        <w:jc w:val="left"/>
      </w:pPr>
      <w:bookmarkStart w:id="0" w:name="bookmark32"/>
      <w:r>
        <w:rPr>
          <w:rStyle w:val="63"/>
          <w:b/>
          <w:bCs/>
          <w:color w:val="000000"/>
        </w:rPr>
        <w:t>ЗАКЛЮЧЕНИЕ</w:t>
      </w:r>
      <w:bookmarkEnd w:id="0"/>
    </w:p>
    <w:p w14:paraId="14632CCC" w14:textId="77777777" w:rsidR="006A709C" w:rsidRDefault="006A709C" w:rsidP="006A709C">
      <w:pPr>
        <w:pStyle w:val="210"/>
        <w:shd w:val="clear" w:color="auto" w:fill="auto"/>
        <w:spacing w:after="0" w:line="373" w:lineRule="exact"/>
        <w:ind w:firstLine="460"/>
        <w:jc w:val="both"/>
      </w:pPr>
      <w:r>
        <w:rPr>
          <w:rStyle w:val="21"/>
          <w:color w:val="000000"/>
        </w:rPr>
        <w:t>Диссертация является научно-квалификационной работой, в которой со</w:t>
      </w:r>
      <w:r>
        <w:rPr>
          <w:rStyle w:val="21"/>
          <w:color w:val="000000"/>
        </w:rPr>
        <w:softHyphen/>
        <w:t>держится решение задачи по обоснованию и разработке способа взрывного разрушения горных пород с крепкими включениями, расположенными в верхней части уступа, обеспечивающего уменьшение выхода негабарита и среднего размера куска взорванной горной массы для повышения производи</w:t>
      </w:r>
      <w:r>
        <w:rPr>
          <w:rStyle w:val="21"/>
          <w:color w:val="000000"/>
        </w:rPr>
        <w:softHyphen/>
        <w:t>тельности погрузочно-транспортного оборудования.</w:t>
      </w:r>
    </w:p>
    <w:p w14:paraId="3BBA4448" w14:textId="77777777" w:rsidR="006A709C" w:rsidRDefault="006A709C" w:rsidP="006A709C">
      <w:pPr>
        <w:pStyle w:val="42"/>
        <w:shd w:val="clear" w:color="auto" w:fill="auto"/>
        <w:spacing w:after="0"/>
        <w:ind w:firstLine="460"/>
        <w:jc w:val="both"/>
      </w:pPr>
      <w:r>
        <w:rPr>
          <w:rStyle w:val="41"/>
          <w:b/>
          <w:bCs/>
          <w:color w:val="000000"/>
        </w:rPr>
        <w:t>Основные научные результаты и практические выводы диссерта</w:t>
      </w:r>
      <w:r>
        <w:rPr>
          <w:rStyle w:val="41"/>
          <w:b/>
          <w:bCs/>
          <w:color w:val="000000"/>
        </w:rPr>
        <w:softHyphen/>
        <w:t xml:space="preserve">ционной работы </w:t>
      </w:r>
      <w:r>
        <w:rPr>
          <w:rStyle w:val="4c"/>
          <w:b w:val="0"/>
          <w:bCs w:val="0"/>
          <w:color w:val="000000"/>
        </w:rPr>
        <w:t>заключаются в следующем:</w:t>
      </w:r>
    </w:p>
    <w:p w14:paraId="73DA6481" w14:textId="77777777" w:rsidR="006A709C" w:rsidRDefault="006A709C" w:rsidP="006A709C">
      <w:pPr>
        <w:pStyle w:val="210"/>
        <w:numPr>
          <w:ilvl w:val="0"/>
          <w:numId w:val="11"/>
        </w:numPr>
        <w:shd w:val="clear" w:color="auto" w:fill="auto"/>
        <w:tabs>
          <w:tab w:val="left" w:pos="839"/>
        </w:tabs>
        <w:spacing w:before="0" w:after="0" w:line="373" w:lineRule="exact"/>
        <w:ind w:firstLine="600"/>
        <w:jc w:val="both"/>
      </w:pPr>
      <w:r>
        <w:rPr>
          <w:rStyle w:val="21"/>
          <w:color w:val="000000"/>
        </w:rPr>
        <w:t>Основной причиной низкого качества дробления и появления нега</w:t>
      </w:r>
      <w:r>
        <w:rPr>
          <w:rStyle w:val="21"/>
          <w:color w:val="000000"/>
        </w:rPr>
        <w:softHyphen/>
        <w:t xml:space="preserve">баритов при взрыве скважинных зарядов ВВ в разнопрочном породном масссиве, </w:t>
      </w:r>
      <w:r>
        <w:rPr>
          <w:rStyle w:val="21"/>
          <w:color w:val="000000"/>
        </w:rPr>
        <w:lastRenderedPageBreak/>
        <w:t>является образование неразрушенных зон в пределах крепких включений. Для предотвращения этого целесообразно формировать комби</w:t>
      </w:r>
      <w:r>
        <w:rPr>
          <w:rStyle w:val="21"/>
          <w:color w:val="000000"/>
        </w:rPr>
        <w:softHyphen/>
        <w:t>нированный скважинный заряд ВВ с изменяющимися энергетическими ха</w:t>
      </w:r>
      <w:r>
        <w:rPr>
          <w:rStyle w:val="21"/>
          <w:color w:val="000000"/>
        </w:rPr>
        <w:softHyphen/>
        <w:t>рактеристиками и заряжанием более мощного ВВ в крепкое включение.</w:t>
      </w:r>
    </w:p>
    <w:p w14:paraId="1C4EADB7" w14:textId="77777777" w:rsidR="006A709C" w:rsidRDefault="006A709C" w:rsidP="006A709C">
      <w:pPr>
        <w:pStyle w:val="210"/>
        <w:numPr>
          <w:ilvl w:val="0"/>
          <w:numId w:val="11"/>
        </w:numPr>
        <w:shd w:val="clear" w:color="auto" w:fill="auto"/>
        <w:tabs>
          <w:tab w:val="left" w:pos="844"/>
        </w:tabs>
        <w:spacing w:before="0" w:after="0" w:line="373" w:lineRule="exact"/>
        <w:ind w:firstLine="600"/>
        <w:jc w:val="both"/>
      </w:pPr>
      <w:r>
        <w:rPr>
          <w:rStyle w:val="21"/>
          <w:color w:val="000000"/>
        </w:rPr>
        <w:t>Установлено, что регулирование степенью разрушения разнопроч</w:t>
      </w:r>
      <w:r>
        <w:rPr>
          <w:rStyle w:val="21"/>
          <w:color w:val="000000"/>
        </w:rPr>
        <w:softHyphen/>
        <w:t>ных слоёв горных пород должно производиться выбором детонационных ха</w:t>
      </w:r>
      <w:r>
        <w:rPr>
          <w:rStyle w:val="21"/>
          <w:color w:val="000000"/>
        </w:rPr>
        <w:softHyphen/>
        <w:t>рактеристик применяемых ВВ и диаметра зарядов ВВ, определяемых в зави</w:t>
      </w:r>
      <w:r>
        <w:rPr>
          <w:rStyle w:val="21"/>
          <w:color w:val="000000"/>
        </w:rPr>
        <w:softHyphen/>
        <w:t>симости от физико-механических свойств этих пород. Установлены уравне</w:t>
      </w:r>
      <w:r>
        <w:rPr>
          <w:rStyle w:val="21"/>
          <w:color w:val="000000"/>
        </w:rPr>
        <w:softHyphen/>
        <w:t>ния взаимосвязи характеристик ВВ и свойств разнопрочных слоёв массива для комбинированного скважинного заряда.</w:t>
      </w:r>
    </w:p>
    <w:p w14:paraId="116AFAE8" w14:textId="77777777" w:rsidR="006A709C" w:rsidRDefault="006A709C" w:rsidP="006A709C">
      <w:pPr>
        <w:pStyle w:val="210"/>
        <w:numPr>
          <w:ilvl w:val="0"/>
          <w:numId w:val="11"/>
        </w:numPr>
        <w:shd w:val="clear" w:color="auto" w:fill="auto"/>
        <w:tabs>
          <w:tab w:val="left" w:pos="844"/>
        </w:tabs>
        <w:spacing w:before="0" w:after="0" w:line="373" w:lineRule="exact"/>
        <w:ind w:firstLine="600"/>
        <w:jc w:val="both"/>
      </w:pPr>
      <w:r>
        <w:rPr>
          <w:rStyle w:val="21"/>
          <w:color w:val="000000"/>
        </w:rPr>
        <w:t>Разработаны способы передачи энергии взрыва разнопрочным слоям породного массива, основанные на теории короткозамедленного взрывания и механизме формирования взрывной воронки в верхней части уступа. Пред</w:t>
      </w:r>
      <w:r>
        <w:rPr>
          <w:rStyle w:val="21"/>
          <w:color w:val="000000"/>
        </w:rPr>
        <w:softHyphen/>
        <w:t>ложенные способы базируются на принципе суперпозиции расположения за</w:t>
      </w:r>
      <w:r>
        <w:rPr>
          <w:rStyle w:val="21"/>
          <w:color w:val="000000"/>
        </w:rPr>
        <w:softHyphen/>
        <w:t>рядов, согласно которому динамические воздействия от близко расположенных зарядов ВВ суммируются, создавая повышенные взрывные напряжения в горном массиве.</w:t>
      </w:r>
    </w:p>
    <w:p w14:paraId="50285D50" w14:textId="77777777" w:rsidR="006A709C" w:rsidRDefault="006A709C" w:rsidP="006A709C">
      <w:pPr>
        <w:pStyle w:val="210"/>
        <w:numPr>
          <w:ilvl w:val="0"/>
          <w:numId w:val="11"/>
        </w:numPr>
        <w:shd w:val="clear" w:color="auto" w:fill="auto"/>
        <w:tabs>
          <w:tab w:val="left" w:pos="848"/>
        </w:tabs>
        <w:spacing w:before="0" w:after="0" w:line="368" w:lineRule="exact"/>
        <w:ind w:firstLine="620"/>
        <w:jc w:val="both"/>
      </w:pPr>
      <w:r>
        <w:rPr>
          <w:rStyle w:val="21"/>
          <w:color w:val="000000"/>
        </w:rPr>
        <w:t xml:space="preserve">Исследованиями на гравелитовом массиве месторождения Джерой- Сардара установлена зависимость высоты заряда, обеспечивающей максимальную зону разрушения поверхности уступа, и зависимость высоты верхней части активной забойки от диаметров </w:t>
      </w:r>
      <w:proofErr w:type="gramStart"/>
      <w:r>
        <w:rPr>
          <w:rStyle w:val="21"/>
          <w:color w:val="000000"/>
        </w:rPr>
        <w:t>заряда</w:t>
      </w:r>
      <w:proofErr w:type="gramEnd"/>
      <w:r>
        <w:rPr>
          <w:rStyle w:val="21"/>
          <w:color w:val="000000"/>
        </w:rPr>
        <w:t xml:space="preserve"> патронированного ВВ. Установлена параболическая зависимость изменения радиусов разрушения поверхности уступа от высоты недозаряда. Установлены параметры заряда из патронированного ВВ, при которых в гравелитовом массиве формируются характерные зоны разрушения поверхности уступа: воронкообразования, разрыхленного навала и заколообразования. За радиусом этих зон формируется зона трещинообразования.</w:t>
      </w:r>
    </w:p>
    <w:p w14:paraId="3790A765" w14:textId="77777777" w:rsidR="006A709C" w:rsidRDefault="006A709C" w:rsidP="006A709C">
      <w:pPr>
        <w:pStyle w:val="210"/>
        <w:numPr>
          <w:ilvl w:val="0"/>
          <w:numId w:val="11"/>
        </w:numPr>
        <w:shd w:val="clear" w:color="auto" w:fill="auto"/>
        <w:tabs>
          <w:tab w:val="left" w:pos="713"/>
        </w:tabs>
        <w:spacing w:before="0" w:after="0" w:line="368" w:lineRule="exact"/>
        <w:ind w:firstLine="460"/>
        <w:jc w:val="both"/>
      </w:pPr>
      <w:r>
        <w:rPr>
          <w:rStyle w:val="21"/>
          <w:color w:val="000000"/>
        </w:rPr>
        <w:t>На основе проведённых теоретических исследований и полигонных испытаний разработан способ взрывания разнопрочных массивов горных по</w:t>
      </w:r>
      <w:r>
        <w:rPr>
          <w:rStyle w:val="21"/>
          <w:color w:val="000000"/>
        </w:rPr>
        <w:softHyphen/>
        <w:t>род, учитывающий детонационные характеристики ВВ и свойства отдельных слоёв таких пород и обеспечивающий равномерное их дробление и эффек</w:t>
      </w:r>
      <w:r>
        <w:rPr>
          <w:rStyle w:val="21"/>
          <w:color w:val="000000"/>
        </w:rPr>
        <w:softHyphen/>
        <w:t>тивное использование энергии взрыва по высоте уступа. Новизна способа подтверждена патентом Российской Федерации на изобретение № 2478913.</w:t>
      </w:r>
    </w:p>
    <w:p w14:paraId="4372A5A8" w14:textId="77777777" w:rsidR="006A709C" w:rsidRDefault="006A709C" w:rsidP="006A709C">
      <w:pPr>
        <w:pStyle w:val="210"/>
        <w:numPr>
          <w:ilvl w:val="0"/>
          <w:numId w:val="11"/>
        </w:numPr>
        <w:shd w:val="clear" w:color="auto" w:fill="auto"/>
        <w:tabs>
          <w:tab w:val="left" w:pos="713"/>
        </w:tabs>
        <w:spacing w:before="0" w:after="0" w:line="368" w:lineRule="exact"/>
        <w:ind w:firstLine="460"/>
        <w:jc w:val="both"/>
      </w:pPr>
      <w:r>
        <w:rPr>
          <w:rStyle w:val="21"/>
          <w:color w:val="000000"/>
        </w:rPr>
        <w:t xml:space="preserve">Разработанный способ взрывания применён на месторождении Дже- рой-Сардара, разрабатываемого карьером Ташкура Навоийского горно- </w:t>
      </w:r>
      <w:r>
        <w:rPr>
          <w:rStyle w:val="21"/>
          <w:color w:val="000000"/>
        </w:rPr>
        <w:lastRenderedPageBreak/>
        <w:t>металлургического комбината. Он обеспечил повышение эффективности БВР, его применение позволяет снизить удельный расход ВВ и увеличить выход горной массы с одного метра скважины, снижает выход негабарита и средний размер взорванного куска в развале. В результате внедрения полу</w:t>
      </w:r>
      <w:r>
        <w:rPr>
          <w:rStyle w:val="21"/>
          <w:color w:val="000000"/>
        </w:rPr>
        <w:softHyphen/>
        <w:t>чен экономический эффект в размере 2 руб/м</w:t>
      </w:r>
      <w:r>
        <w:rPr>
          <w:rStyle w:val="21"/>
          <w:color w:val="000000"/>
          <w:vertAlign w:val="superscript"/>
        </w:rPr>
        <w:t>3</w:t>
      </w:r>
      <w:r>
        <w:rPr>
          <w:rStyle w:val="21"/>
          <w:color w:val="000000"/>
        </w:rPr>
        <w:t xml:space="preserve"> взрываемой горной массы в ценах 2012 года.</w:t>
      </w:r>
    </w:p>
    <w:p w14:paraId="78BBC15C" w14:textId="77777777" w:rsidR="006A709C" w:rsidRPr="006A709C" w:rsidRDefault="006A709C" w:rsidP="006A709C"/>
    <w:sectPr w:rsidR="006A709C" w:rsidRPr="006A709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C01D" w14:textId="77777777" w:rsidR="001849AB" w:rsidRDefault="001849AB">
      <w:pPr>
        <w:spacing w:after="0" w:line="240" w:lineRule="auto"/>
      </w:pPr>
      <w:r>
        <w:separator/>
      </w:r>
    </w:p>
  </w:endnote>
  <w:endnote w:type="continuationSeparator" w:id="0">
    <w:p w14:paraId="492B90C4" w14:textId="77777777" w:rsidR="001849AB" w:rsidRDefault="0018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F5A31" w14:textId="77777777" w:rsidR="001849AB" w:rsidRDefault="001849AB">
      <w:pPr>
        <w:spacing w:after="0" w:line="240" w:lineRule="auto"/>
      </w:pPr>
      <w:r>
        <w:separator/>
      </w:r>
    </w:p>
  </w:footnote>
  <w:footnote w:type="continuationSeparator" w:id="0">
    <w:p w14:paraId="1C3FC276" w14:textId="77777777" w:rsidR="001849AB" w:rsidRDefault="0018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849A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D7"/>
    <w:multiLevelType w:val="multilevel"/>
    <w:tmpl w:val="000000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D9"/>
    <w:multiLevelType w:val="multilevel"/>
    <w:tmpl w:val="000000D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DB"/>
    <w:multiLevelType w:val="multilevel"/>
    <w:tmpl w:val="000000DA"/>
    <w:lvl w:ilvl="0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73E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AB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,5 pt40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85196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4807</cp:revision>
  <dcterms:created xsi:type="dcterms:W3CDTF">2024-06-20T08:51:00Z</dcterms:created>
  <dcterms:modified xsi:type="dcterms:W3CDTF">2024-12-02T13:11:00Z</dcterms:modified>
  <cp:category/>
</cp:coreProperties>
</file>