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4195"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Нецветаева, Галина Анатольевна.</w:t>
      </w:r>
    </w:p>
    <w:p w14:paraId="002DD47D"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 xml:space="preserve">Автоматизация издания астрономических </w:t>
      </w:r>
      <w:proofErr w:type="gramStart"/>
      <w:r w:rsidRPr="00FD01AA">
        <w:rPr>
          <w:rFonts w:ascii="Helvetica" w:eastAsia="Symbol" w:hAnsi="Helvetica" w:cs="Helvetica"/>
          <w:b/>
          <w:bCs/>
          <w:color w:val="222222"/>
          <w:kern w:val="0"/>
          <w:sz w:val="21"/>
          <w:szCs w:val="21"/>
          <w:lang w:eastAsia="ru-RU"/>
        </w:rPr>
        <w:t>ежегодников :</w:t>
      </w:r>
      <w:proofErr w:type="gramEnd"/>
      <w:r w:rsidRPr="00FD01A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01.03.01. - Санкт-Петербург, 1999. - 135 с.</w:t>
      </w:r>
    </w:p>
    <w:p w14:paraId="793D6D57"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 xml:space="preserve">Оглавление </w:t>
      </w:r>
      <w:proofErr w:type="spellStart"/>
      <w:r w:rsidRPr="00FD01AA">
        <w:rPr>
          <w:rFonts w:ascii="Helvetica" w:eastAsia="Symbol" w:hAnsi="Helvetica" w:cs="Helvetica"/>
          <w:b/>
          <w:bCs/>
          <w:color w:val="222222"/>
          <w:kern w:val="0"/>
          <w:sz w:val="21"/>
          <w:szCs w:val="21"/>
          <w:lang w:eastAsia="ru-RU"/>
        </w:rPr>
        <w:t>диссертациикандидат</w:t>
      </w:r>
      <w:proofErr w:type="spellEnd"/>
      <w:r w:rsidRPr="00FD01AA">
        <w:rPr>
          <w:rFonts w:ascii="Helvetica" w:eastAsia="Symbol" w:hAnsi="Helvetica" w:cs="Helvetica"/>
          <w:b/>
          <w:bCs/>
          <w:color w:val="222222"/>
          <w:kern w:val="0"/>
          <w:sz w:val="21"/>
          <w:szCs w:val="21"/>
          <w:lang w:eastAsia="ru-RU"/>
        </w:rPr>
        <w:t xml:space="preserve"> физико-математических наук Нецветаева, Галина Анатольевна</w:t>
      </w:r>
    </w:p>
    <w:p w14:paraId="449889B5"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Введение.</w:t>
      </w:r>
    </w:p>
    <w:p w14:paraId="2AE7CA95"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Глава 1. Подготовка табличных изданий с автоматически вычисляемым материалом.</w:t>
      </w:r>
    </w:p>
    <w:p w14:paraId="19538A33"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1.1. Специфика подготовки табличных изданий.</w:t>
      </w:r>
    </w:p>
    <w:p w14:paraId="34E998BA"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1.1.1. Подготовка и ввод данных.</w:t>
      </w:r>
    </w:p>
    <w:p w14:paraId="0094D504"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1.1.2. Представление данных</w:t>
      </w:r>
    </w:p>
    <w:p w14:paraId="68BCABD4"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1.1.3. Расположение материала на странице.</w:t>
      </w:r>
    </w:p>
    <w:p w14:paraId="2918D8C2"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1.1.4. Распределение материала по страницам.</w:t>
      </w:r>
    </w:p>
    <w:p w14:paraId="39404944"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1.1.5. Правильность данных.</w:t>
      </w:r>
    </w:p>
    <w:p w14:paraId="724797C8"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1.1.6. Согласованность оформления таблиц.</w:t>
      </w:r>
    </w:p>
    <w:p w14:paraId="3F96CAF1"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1.2. Возможности и недостатки современных технологий.</w:t>
      </w:r>
    </w:p>
    <w:p w14:paraId="16F45FFC"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1.2.1. Программирование "под издание".</w:t>
      </w:r>
    </w:p>
    <w:p w14:paraId="3813179F"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1.2.2. Использование НИС.</w:t>
      </w:r>
    </w:p>
    <w:p w14:paraId="4F7DF6C4"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1.3. Возможность автоматизации верстки.</w:t>
      </w:r>
    </w:p>
    <w:p w14:paraId="2E70AC66"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1.4. Проблема конвертируемости.</w:t>
      </w:r>
    </w:p>
    <w:p w14:paraId="33928DD0"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1.4.1. Структура как объект формализации.</w:t>
      </w:r>
    </w:p>
    <w:p w14:paraId="1857265A"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1.4.2. Язык ХМЬ как перспективный стандарт.</w:t>
      </w:r>
    </w:p>
    <w:p w14:paraId="6267109A"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Выводы к главе.</w:t>
      </w:r>
    </w:p>
    <w:p w14:paraId="26F4CFD8"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Глава 2. Система автоматической верстки СВИТА.</w:t>
      </w:r>
    </w:p>
    <w:p w14:paraId="18D65A87"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2.1. Назначение, архитектура и режимы функционирования системы СВИТА.</w:t>
      </w:r>
    </w:p>
    <w:p w14:paraId="725BA456"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2.2. Входной язык системы СВИТА.</w:t>
      </w:r>
    </w:p>
    <w:p w14:paraId="40BC7965"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2.2.1. Основные языковые конструкции.</w:t>
      </w:r>
    </w:p>
    <w:p w14:paraId="1989DECD"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2.2.2. Основные семантические конструкторы.</w:t>
      </w:r>
    </w:p>
    <w:p w14:paraId="59352069"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2.2.3 Описание таблиц.</w:t>
      </w:r>
    </w:p>
    <w:p w14:paraId="66292FFD"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2.2.4 Некоторые другие семантические конструкторы.</w:t>
      </w:r>
    </w:p>
    <w:p w14:paraId="5522E090"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2.2.5 Описание данных.,.</w:t>
      </w:r>
    </w:p>
    <w:p w14:paraId="360DE47B"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2.2.6 Описание стилей.</w:t>
      </w:r>
    </w:p>
    <w:p w14:paraId="4E03194D"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lastRenderedPageBreak/>
        <w:t>Выводы к главе.</w:t>
      </w:r>
    </w:p>
    <w:p w14:paraId="67EE77E9"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 xml:space="preserve">Глава </w:t>
      </w:r>
      <w:proofErr w:type="gramStart"/>
      <w:r w:rsidRPr="00FD01AA">
        <w:rPr>
          <w:rFonts w:ascii="Helvetica" w:eastAsia="Symbol" w:hAnsi="Helvetica" w:cs="Helvetica"/>
          <w:b/>
          <w:bCs/>
          <w:color w:val="222222"/>
          <w:kern w:val="0"/>
          <w:sz w:val="21"/>
          <w:szCs w:val="21"/>
          <w:lang w:eastAsia="ru-RU"/>
        </w:rPr>
        <w:t>3.Выразительные</w:t>
      </w:r>
      <w:proofErr w:type="gramEnd"/>
      <w:r w:rsidRPr="00FD01AA">
        <w:rPr>
          <w:rFonts w:ascii="Helvetica" w:eastAsia="Symbol" w:hAnsi="Helvetica" w:cs="Helvetica"/>
          <w:b/>
          <w:bCs/>
          <w:color w:val="222222"/>
          <w:kern w:val="0"/>
          <w:sz w:val="21"/>
          <w:szCs w:val="21"/>
          <w:lang w:eastAsia="ru-RU"/>
        </w:rPr>
        <w:t xml:space="preserve"> возможности языка.</w:t>
      </w:r>
    </w:p>
    <w:p w14:paraId="427B16C9"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3.1. Интерпретация данных.</w:t>
      </w:r>
    </w:p>
    <w:p w14:paraId="07260181"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3.2. Особенности спецификации таблиц.</w:t>
      </w:r>
    </w:p>
    <w:p w14:paraId="5814553A"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3.2.1. Шаблоны.</w:t>
      </w:r>
    </w:p>
    <w:p w14:paraId="1F168816"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3.2.2. Шапка.</w:t>
      </w:r>
    </w:p>
    <w:p w14:paraId="3E6F6AB1"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3.2.3. Многоколоночные таблицы.</w:t>
      </w:r>
    </w:p>
    <w:p w14:paraId="535CD2B4"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3.2.4. Функции и накопители.</w:t>
      </w:r>
    </w:p>
    <w:p w14:paraId="2B0C2B65"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3.2.5. Разбиение на страницы.</w:t>
      </w:r>
    </w:p>
    <w:p w14:paraId="0CE979AB"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3.3. Динамическая идентификация имен и неявная параметризация.</w:t>
      </w:r>
    </w:p>
    <w:p w14:paraId="73ED3C88"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3.4. Разработка стилевого окружения.</w:t>
      </w:r>
    </w:p>
    <w:p w14:paraId="6F381C13"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Зг5. Гибкость и модифицируемость спецификаций.</w:t>
      </w:r>
    </w:p>
    <w:p w14:paraId="5699E9AE"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3.6. Надежность издания ежегодников с помощью системы СВИТА.</w:t>
      </w:r>
    </w:p>
    <w:p w14:paraId="69A69DE3"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Глава 4. Основные принципы реализации.</w:t>
      </w:r>
    </w:p>
    <w:p w14:paraId="3803F9F6"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4.1. Организация работы системы.</w:t>
      </w:r>
    </w:p>
    <w:p w14:paraId="0B992CCF"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4.2. Трансляция задания.</w:t>
      </w:r>
    </w:p>
    <w:p w14:paraId="0E58BDE5"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4.3. Генерация кода.</w:t>
      </w:r>
    </w:p>
    <w:p w14:paraId="7D79B29C"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 xml:space="preserve">4.4. Оценка </w:t>
      </w:r>
      <w:proofErr w:type="spellStart"/>
      <w:r w:rsidRPr="00FD01AA">
        <w:rPr>
          <w:rFonts w:ascii="Helvetica" w:eastAsia="Symbol" w:hAnsi="Helvetica" w:cs="Helvetica"/>
          <w:b/>
          <w:bCs/>
          <w:color w:val="222222"/>
          <w:kern w:val="0"/>
          <w:sz w:val="21"/>
          <w:szCs w:val="21"/>
          <w:lang w:eastAsia="ru-RU"/>
        </w:rPr>
        <w:t>размещаемости</w:t>
      </w:r>
      <w:proofErr w:type="spellEnd"/>
      <w:r w:rsidRPr="00FD01AA">
        <w:rPr>
          <w:rFonts w:ascii="Helvetica" w:eastAsia="Symbol" w:hAnsi="Helvetica" w:cs="Helvetica"/>
          <w:b/>
          <w:bCs/>
          <w:color w:val="222222"/>
          <w:kern w:val="0"/>
          <w:sz w:val="21"/>
          <w:szCs w:val="21"/>
          <w:lang w:eastAsia="ru-RU"/>
        </w:rPr>
        <w:t xml:space="preserve"> материала.</w:t>
      </w:r>
    </w:p>
    <w:p w14:paraId="40C60242"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 xml:space="preserve">Глава </w:t>
      </w:r>
      <w:proofErr w:type="gramStart"/>
      <w:r w:rsidRPr="00FD01AA">
        <w:rPr>
          <w:rFonts w:ascii="Helvetica" w:eastAsia="Symbol" w:hAnsi="Helvetica" w:cs="Helvetica"/>
          <w:b/>
          <w:bCs/>
          <w:color w:val="222222"/>
          <w:kern w:val="0"/>
          <w:sz w:val="21"/>
          <w:szCs w:val="21"/>
          <w:lang w:eastAsia="ru-RU"/>
        </w:rPr>
        <w:t>5.Конвертируемость</w:t>
      </w:r>
      <w:proofErr w:type="gramEnd"/>
      <w:r w:rsidRPr="00FD01AA">
        <w:rPr>
          <w:rFonts w:ascii="Helvetica" w:eastAsia="Symbol" w:hAnsi="Helvetica" w:cs="Helvetica"/>
          <w:b/>
          <w:bCs/>
          <w:color w:val="222222"/>
          <w:kern w:val="0"/>
          <w:sz w:val="21"/>
          <w:szCs w:val="21"/>
          <w:lang w:eastAsia="ru-RU"/>
        </w:rPr>
        <w:t xml:space="preserve"> продуктов системы СВИТА и совместимость ее с другими системами.</w:t>
      </w:r>
    </w:p>
    <w:p w14:paraId="075173EC"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5.1. Фиксация структуры документа в рамках системы СВИТА.</w:t>
      </w:r>
    </w:p>
    <w:p w14:paraId="5AD8E552"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5.4. Генерация в XML.</w:t>
      </w:r>
    </w:p>
    <w:p w14:paraId="4DE26AA8" w14:textId="77777777" w:rsidR="00FD01AA" w:rsidRPr="00FD01AA" w:rsidRDefault="00FD01AA" w:rsidP="00FD01AA">
      <w:pPr>
        <w:rPr>
          <w:rFonts w:ascii="Helvetica" w:eastAsia="Symbol" w:hAnsi="Helvetica" w:cs="Helvetica"/>
          <w:b/>
          <w:bCs/>
          <w:color w:val="222222"/>
          <w:kern w:val="0"/>
          <w:sz w:val="21"/>
          <w:szCs w:val="21"/>
          <w:lang w:eastAsia="ru-RU"/>
        </w:rPr>
      </w:pPr>
      <w:r w:rsidRPr="00FD01AA">
        <w:rPr>
          <w:rFonts w:ascii="Helvetica" w:eastAsia="Symbol" w:hAnsi="Helvetica" w:cs="Helvetica"/>
          <w:b/>
          <w:bCs/>
          <w:color w:val="222222"/>
          <w:kern w:val="0"/>
          <w:sz w:val="21"/>
          <w:szCs w:val="21"/>
          <w:lang w:eastAsia="ru-RU"/>
        </w:rPr>
        <w:t>5.3. Использование системы СВИТА в других средах.</w:t>
      </w:r>
    </w:p>
    <w:p w14:paraId="071EBB05" w14:textId="77777777" w:rsidR="00E67B85" w:rsidRPr="00FD01AA" w:rsidRDefault="00E67B85" w:rsidP="00FD01AA"/>
    <w:sectPr w:rsidR="00E67B85" w:rsidRPr="00FD01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7BA5" w14:textId="77777777" w:rsidR="002B7FD6" w:rsidRDefault="002B7FD6">
      <w:pPr>
        <w:spacing w:after="0" w:line="240" w:lineRule="auto"/>
      </w:pPr>
      <w:r>
        <w:separator/>
      </w:r>
    </w:p>
  </w:endnote>
  <w:endnote w:type="continuationSeparator" w:id="0">
    <w:p w14:paraId="67B3E992" w14:textId="77777777" w:rsidR="002B7FD6" w:rsidRDefault="002B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0B8B" w14:textId="77777777" w:rsidR="002B7FD6" w:rsidRDefault="002B7FD6"/>
    <w:p w14:paraId="0E5A9E47" w14:textId="77777777" w:rsidR="002B7FD6" w:rsidRDefault="002B7FD6"/>
    <w:p w14:paraId="4576C7E9" w14:textId="77777777" w:rsidR="002B7FD6" w:rsidRDefault="002B7FD6"/>
    <w:p w14:paraId="78DFFF5F" w14:textId="77777777" w:rsidR="002B7FD6" w:rsidRDefault="002B7FD6"/>
    <w:p w14:paraId="4454D586" w14:textId="77777777" w:rsidR="002B7FD6" w:rsidRDefault="002B7FD6"/>
    <w:p w14:paraId="059052D2" w14:textId="77777777" w:rsidR="002B7FD6" w:rsidRDefault="002B7FD6"/>
    <w:p w14:paraId="0CC5ED4D" w14:textId="77777777" w:rsidR="002B7FD6" w:rsidRDefault="002B7F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0A4588" wp14:editId="271A73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E2F6F" w14:textId="77777777" w:rsidR="002B7FD6" w:rsidRDefault="002B7F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0A45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EE2F6F" w14:textId="77777777" w:rsidR="002B7FD6" w:rsidRDefault="002B7F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2D607E" w14:textId="77777777" w:rsidR="002B7FD6" w:rsidRDefault="002B7FD6"/>
    <w:p w14:paraId="07DB7A20" w14:textId="77777777" w:rsidR="002B7FD6" w:rsidRDefault="002B7FD6"/>
    <w:p w14:paraId="09E8C185" w14:textId="77777777" w:rsidR="002B7FD6" w:rsidRDefault="002B7F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3DA89" wp14:editId="26737F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5C7E" w14:textId="77777777" w:rsidR="002B7FD6" w:rsidRDefault="002B7FD6"/>
                          <w:p w14:paraId="6E861793" w14:textId="77777777" w:rsidR="002B7FD6" w:rsidRDefault="002B7F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3DA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415C7E" w14:textId="77777777" w:rsidR="002B7FD6" w:rsidRDefault="002B7FD6"/>
                    <w:p w14:paraId="6E861793" w14:textId="77777777" w:rsidR="002B7FD6" w:rsidRDefault="002B7F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54BF04" w14:textId="77777777" w:rsidR="002B7FD6" w:rsidRDefault="002B7FD6"/>
    <w:p w14:paraId="6B30E307" w14:textId="77777777" w:rsidR="002B7FD6" w:rsidRDefault="002B7FD6">
      <w:pPr>
        <w:rPr>
          <w:sz w:val="2"/>
          <w:szCs w:val="2"/>
        </w:rPr>
      </w:pPr>
    </w:p>
    <w:p w14:paraId="4D8276EF" w14:textId="77777777" w:rsidR="002B7FD6" w:rsidRDefault="002B7FD6"/>
    <w:p w14:paraId="21197E2D" w14:textId="77777777" w:rsidR="002B7FD6" w:rsidRDefault="002B7FD6">
      <w:pPr>
        <w:spacing w:after="0" w:line="240" w:lineRule="auto"/>
      </w:pPr>
    </w:p>
  </w:footnote>
  <w:footnote w:type="continuationSeparator" w:id="0">
    <w:p w14:paraId="4F546B39" w14:textId="77777777" w:rsidR="002B7FD6" w:rsidRDefault="002B7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B7FD6"/>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108269</TotalTime>
  <Pages>2</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1634</cp:revision>
  <cp:lastPrinted>2009-02-06T05:36:00Z</cp:lastPrinted>
  <dcterms:created xsi:type="dcterms:W3CDTF">2024-01-07T13:43:00Z</dcterms:created>
  <dcterms:modified xsi:type="dcterms:W3CDTF">2025-06-07T21:50:00Z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