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061C" w14:textId="07A1F882" w:rsidR="005D6601" w:rsidRDefault="00E10731" w:rsidP="00E107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Ситченко Анатолій Люціанович. Теоретико-методичні засади аналізу художнього твору в шкільному курсі літератури: дис... д-ра пед. наук: 13.00.02 / Національний педагогічний ун-т ім. М.П.Драгоманова. - К., 2005</w:t>
      </w:r>
    </w:p>
    <w:p w14:paraId="47D04EE3" w14:textId="77777777" w:rsidR="00E10731" w:rsidRPr="00E10731" w:rsidRDefault="00E10731" w:rsidP="00E1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7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Ситченко А.Л. Теоретико-методичні засади аналізу художнього твору в шкільному курсі літератури. – Рукопис.</w:t>
      </w:r>
    </w:p>
    <w:p w14:paraId="1D6F2B8A" w14:textId="77777777" w:rsidR="00E10731" w:rsidRPr="00E10731" w:rsidRDefault="00E10731" w:rsidP="00E1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73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13.00.02 – теорія і методика навчання (українська література). – Національний педагогічний університет імені М.П. Драгоманова, Київ, 2005.</w:t>
      </w:r>
    </w:p>
    <w:p w14:paraId="4CE61523" w14:textId="77777777" w:rsidR="00E10731" w:rsidRPr="00E10731" w:rsidRDefault="00E10731" w:rsidP="00E1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73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теоретико-експериментальним дослідженням науково-методичних засад аналізу художнього твору в шкільному курсі української літератури. Здійснено історико-логічний огляд розв’язання проблеми вивчення художнього твору в літературознавстві й методиці викладання, висвітлено філософські засади осягнення мистецтва слова, розкрито психолого-педагогічні передумови ефективного навчання літературного аналізу, узагальнено інноваційні системи навчання, перспективні й у просторі літературної освіти. Запропоновано теоретико-методичну модель формування в учнів основної і старшої школи умінь самостійно аналізувати художні твори, подано навчальні проекти формувального (експериментального) аналізу в 5-11 класах.</w:t>
      </w:r>
    </w:p>
    <w:p w14:paraId="31C5CEE9" w14:textId="77777777" w:rsidR="00E10731" w:rsidRPr="00E10731" w:rsidRDefault="00E10731" w:rsidP="00E1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10731">
        <w:rPr>
          <w:rFonts w:ascii="Times New Roman" w:eastAsia="Times New Roman" w:hAnsi="Times New Roman" w:cs="Times New Roman"/>
          <w:color w:val="000000"/>
          <w:sz w:val="27"/>
          <w:szCs w:val="27"/>
        </w:rPr>
        <w:t>Змодельована методична система неперервного навчання школярів з метою спеціального вироблення в них умінь аналізувати художні твори різного літературного роду (прозових, драматичних і ліричних) і виду (байки, балади, поеми) довела свою ефективність.</w:t>
      </w:r>
    </w:p>
    <w:p w14:paraId="6BC754F0" w14:textId="77777777" w:rsidR="00E10731" w:rsidRPr="00E10731" w:rsidRDefault="00E10731" w:rsidP="00E10731"/>
    <w:sectPr w:rsidR="00E10731" w:rsidRPr="00E107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6F0F" w14:textId="77777777" w:rsidR="00083BC5" w:rsidRDefault="00083BC5">
      <w:pPr>
        <w:spacing w:after="0" w:line="240" w:lineRule="auto"/>
      </w:pPr>
      <w:r>
        <w:separator/>
      </w:r>
    </w:p>
  </w:endnote>
  <w:endnote w:type="continuationSeparator" w:id="0">
    <w:p w14:paraId="0660BACD" w14:textId="77777777" w:rsidR="00083BC5" w:rsidRDefault="000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E32C" w14:textId="77777777" w:rsidR="00083BC5" w:rsidRDefault="00083BC5">
      <w:pPr>
        <w:spacing w:after="0" w:line="240" w:lineRule="auto"/>
      </w:pPr>
      <w:r>
        <w:separator/>
      </w:r>
    </w:p>
  </w:footnote>
  <w:footnote w:type="continuationSeparator" w:id="0">
    <w:p w14:paraId="1C35D75D" w14:textId="77777777" w:rsidR="00083BC5" w:rsidRDefault="0008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B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BC5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4611</cp:revision>
  <dcterms:created xsi:type="dcterms:W3CDTF">2024-06-20T08:51:00Z</dcterms:created>
  <dcterms:modified xsi:type="dcterms:W3CDTF">2024-07-14T16:36:00Z</dcterms:modified>
  <cp:category/>
</cp:coreProperties>
</file>