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225A" w14:textId="53CB5A35" w:rsidR="0013541E" w:rsidRDefault="000C30DB" w:rsidP="000C30DB">
      <w:pPr>
        <w:rPr>
          <w:rFonts w:ascii="Verdana" w:hAnsi="Verdana"/>
          <w:b/>
          <w:bCs/>
          <w:color w:val="000000"/>
          <w:shd w:val="clear" w:color="auto" w:fill="FFFFFF"/>
        </w:rPr>
      </w:pPr>
      <w:r>
        <w:rPr>
          <w:rFonts w:ascii="Verdana" w:hAnsi="Verdana"/>
          <w:b/>
          <w:bCs/>
          <w:color w:val="000000"/>
          <w:shd w:val="clear" w:color="auto" w:fill="FFFFFF"/>
        </w:rPr>
        <w:t xml:space="preserve">Вдовиченко Ірина Никифорівна. Інформаційні технології багатокритеріального експертного оцінювання альтернатив у соціальних системах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30DB" w:rsidRPr="000C30DB" w14:paraId="6254A72A" w14:textId="77777777" w:rsidTr="000C30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0DB" w:rsidRPr="000C30DB" w14:paraId="02DA5FA6" w14:textId="77777777">
              <w:trPr>
                <w:tblCellSpacing w:w="0" w:type="dxa"/>
              </w:trPr>
              <w:tc>
                <w:tcPr>
                  <w:tcW w:w="0" w:type="auto"/>
                  <w:vAlign w:val="center"/>
                  <w:hideMark/>
                </w:tcPr>
                <w:p w14:paraId="0CB87D3D"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b/>
                      <w:bCs/>
                      <w:sz w:val="24"/>
                      <w:szCs w:val="24"/>
                    </w:rPr>
                    <w:lastRenderedPageBreak/>
                    <w:t>Вдовиченко І.Н. Інформаційні технології багатокритеріального експертного оцінювання альтернатив у соціальних системах. – Рукопис.</w:t>
                  </w:r>
                </w:p>
                <w:p w14:paraId="1CA9480E"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Дисертація на здобуття наукового ступеня кандидата технічних наук за</w:t>
                  </w:r>
                </w:p>
                <w:p w14:paraId="253E1216"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спеціальністю 05.13.06 – Інформаційні технології. – Інститут проблем математичних машин і систем НАН України, Київ, 2008.</w:t>
                  </w:r>
                </w:p>
                <w:p w14:paraId="59489707"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Дисертаційна робота присвячена розробці теоретичних та методологічних засад створення й застосування інформаційної технології комбінованого багатокритеріального експертного оцінювання альтернатив, що використовується для формування експертної групи.</w:t>
                  </w:r>
                </w:p>
                <w:p w14:paraId="50D6DADB"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Розроблено методологію експертного вибору. Систему процесу формування експертної групи представлено як сукупність модулів. Побудовано математичну модель кожного модуля. Запропоновано схему агрегації результату. Розроблено оцінну систему, критерії оцінки, групи критеріїв. Розроблено комбінований метод багатокритеріального експертного оцінювання альтернатив та створено інформаційно</w:t>
                  </w:r>
                  <w:r w:rsidRPr="000C30DB">
                    <w:rPr>
                      <w:rFonts w:ascii="Times New Roman" w:eastAsia="Times New Roman" w:hAnsi="Times New Roman" w:cs="Times New Roman"/>
                      <w:b/>
                      <w:bCs/>
                      <w:sz w:val="24"/>
                      <w:szCs w:val="24"/>
                    </w:rPr>
                    <w:t>–</w:t>
                  </w:r>
                  <w:r w:rsidRPr="000C30DB">
                    <w:rPr>
                      <w:rFonts w:ascii="Times New Roman" w:eastAsia="Times New Roman" w:hAnsi="Times New Roman" w:cs="Times New Roman"/>
                      <w:sz w:val="24"/>
                      <w:szCs w:val="24"/>
                    </w:rPr>
                    <w:t>аналітичну систему ФОРЕГ для його реалізації. Запропоновано комплексну технологію проведення соціологічної експертизи, збору даних та аналізу результату. Для реалізації технології розроблено інформаційно</w:t>
                  </w:r>
                  <w:r w:rsidRPr="000C30DB">
                    <w:rPr>
                      <w:rFonts w:ascii="Times New Roman" w:eastAsia="Times New Roman" w:hAnsi="Times New Roman" w:cs="Times New Roman"/>
                      <w:b/>
                      <w:bCs/>
                      <w:sz w:val="24"/>
                      <w:szCs w:val="24"/>
                    </w:rPr>
                    <w:t>–</w:t>
                  </w:r>
                  <w:r w:rsidRPr="000C30DB">
                    <w:rPr>
                      <w:rFonts w:ascii="Times New Roman" w:eastAsia="Times New Roman" w:hAnsi="Times New Roman" w:cs="Times New Roman"/>
                      <w:sz w:val="24"/>
                      <w:szCs w:val="24"/>
                    </w:rPr>
                    <w:t>аналітичний комплекс "Тестування експертів".</w:t>
                  </w:r>
                </w:p>
                <w:p w14:paraId="5D96F24D"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Результати виконаного соціолого</w:t>
                  </w:r>
                  <w:r w:rsidRPr="000C30DB">
                    <w:rPr>
                      <w:rFonts w:ascii="Times New Roman" w:eastAsia="Times New Roman" w:hAnsi="Times New Roman" w:cs="Times New Roman"/>
                      <w:b/>
                      <w:bCs/>
                      <w:sz w:val="24"/>
                      <w:szCs w:val="24"/>
                    </w:rPr>
                    <w:t>–</w:t>
                  </w:r>
                  <w:r w:rsidRPr="000C30DB">
                    <w:rPr>
                      <w:rFonts w:ascii="Times New Roman" w:eastAsia="Times New Roman" w:hAnsi="Times New Roman" w:cs="Times New Roman"/>
                      <w:sz w:val="24"/>
                      <w:szCs w:val="24"/>
                    </w:rPr>
                    <w:t>експертного дослідження проблем запровадження Болонської конвенції в Україні, підтвердили правильність формування експертної групи. Представлено аналіз стану питання запровадження Болонської конвенції в Україні.</w:t>
                  </w:r>
                </w:p>
              </w:tc>
            </w:tr>
          </w:tbl>
          <w:p w14:paraId="0E941775" w14:textId="77777777" w:rsidR="000C30DB" w:rsidRPr="000C30DB" w:rsidRDefault="000C30DB" w:rsidP="000C30DB">
            <w:pPr>
              <w:spacing w:after="0" w:line="240" w:lineRule="auto"/>
              <w:rPr>
                <w:rFonts w:ascii="Times New Roman" w:eastAsia="Times New Roman" w:hAnsi="Times New Roman" w:cs="Times New Roman"/>
                <w:sz w:val="24"/>
                <w:szCs w:val="24"/>
              </w:rPr>
            </w:pPr>
          </w:p>
        </w:tc>
      </w:tr>
      <w:tr w:rsidR="000C30DB" w:rsidRPr="000C30DB" w14:paraId="10F848BA" w14:textId="77777777" w:rsidTr="000C30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0DB" w:rsidRPr="000C30DB" w14:paraId="6198D85D" w14:textId="77777777">
              <w:trPr>
                <w:tblCellSpacing w:w="0" w:type="dxa"/>
              </w:trPr>
              <w:tc>
                <w:tcPr>
                  <w:tcW w:w="0" w:type="auto"/>
                  <w:vAlign w:val="center"/>
                  <w:hideMark/>
                </w:tcPr>
                <w:p w14:paraId="649DE7EC"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У дисертації зроблено теоретичне узагальнення і подано нове рішення актуальної наукової задачі, що полягає в багатокритеріальному експертному оцінюванні альтернатив в процесі формування експертної групи для дослідження складних соціальних систем. В межах дисертаційної роботи виконано аналітично-експериментальне обґрунтування та запропоновано практичне розв'язання актуального науково</w:t>
                  </w:r>
                  <w:r w:rsidRPr="000C30DB">
                    <w:rPr>
                      <w:rFonts w:ascii="Times New Roman" w:eastAsia="Times New Roman" w:hAnsi="Times New Roman" w:cs="Times New Roman"/>
                      <w:b/>
                      <w:bCs/>
                      <w:sz w:val="24"/>
                      <w:szCs w:val="24"/>
                    </w:rPr>
                    <w:t>–</w:t>
                  </w:r>
                  <w:r w:rsidRPr="000C30DB">
                    <w:rPr>
                      <w:rFonts w:ascii="Times New Roman" w:eastAsia="Times New Roman" w:hAnsi="Times New Roman" w:cs="Times New Roman"/>
                      <w:sz w:val="24"/>
                      <w:szCs w:val="24"/>
                    </w:rPr>
                    <w:t>дослідного завдання з метою підвищення ефективності соціальної експертизи складних систем і ситуацій.</w:t>
                  </w:r>
                </w:p>
                <w:p w14:paraId="18D737A2"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Основні наукові та практичні результати роботи:</w:t>
                  </w:r>
                </w:p>
                <w:p w14:paraId="137DEEBD"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1. Проаналізовано особливості та доведено актуальність проведення експертизи для дослідження соціальних систем. Запропоновано класифікацію форм експертного опитування, що вирізняється від традиційної комбінованими формами та використанням технічних засобів. Встановлено, що рівень використання інформаційних систем в соціологічних дослідженнях досить низький – 0,4% з трьохсот досліджених ІС.</w:t>
                  </w:r>
                </w:p>
                <w:p w14:paraId="613C7491"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2. Розроблено методологію формування експертних груп, що базується на багатокритеріальному експертному виборі альтернатив. Створено концепцію та математичну модель системи багатокритеріального експертного оцінювання альтернатив в складних соціальних системах. Для побудови комбінованої методології використано 30 базових методів, 6 основних методик та 3 психологічні тести.</w:t>
                  </w:r>
                </w:p>
                <w:p w14:paraId="6750C972"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lastRenderedPageBreak/>
                    <w:t>3. Вперше розроблено і апробовано інформаційну технологію комбінованого багатокритеріального експертного оцінювання альтернатив і ІАС ФОРЕГ. Створено</w:t>
                  </w:r>
                </w:p>
                <w:p w14:paraId="214D1466"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експертну групу для проведення соціального дослідження.</w:t>
                  </w:r>
                </w:p>
                <w:p w14:paraId="25145BCE"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4. Вперше розроблено технологію проведення комплексного експертного опитування, обробки й аналізу отриманих результатів експертизи. Технологія використовує в комбінації 5 експертних методів і 6 статистичних показників. Для її реалізації створено програмний інформаційно–аналітичний комплекс "Тестування експертів".</w:t>
                  </w:r>
                </w:p>
                <w:p w14:paraId="1912C402"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5. Проведено аналіз результатів соціолого–експертного дослідження проблем впровадження Болонської конвенції в Україні, що виконано за розробленою інформаційною технологією. Аналіз показав, що запропонована методологія є ефективною та практично придатною для використання в процесі формування експертної групи для проведення соціальних досліджень.</w:t>
                  </w:r>
                </w:p>
                <w:p w14:paraId="7FF62FDA"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6. Розраховано ефективність використання розробленої інформаційної технології. В результаті повномасштабного впровадження інформаційної технології і ІАС ФОРЕГ можна отримати для науково</w:t>
                  </w:r>
                  <w:r w:rsidRPr="000C30DB">
                    <w:rPr>
                      <w:rFonts w:ascii="Times New Roman" w:eastAsia="Times New Roman" w:hAnsi="Times New Roman" w:cs="Times New Roman"/>
                      <w:b/>
                      <w:bCs/>
                      <w:sz w:val="24"/>
                      <w:szCs w:val="24"/>
                    </w:rPr>
                    <w:t>–</w:t>
                  </w:r>
                  <w:r w:rsidRPr="000C30DB">
                    <w:rPr>
                      <w:rFonts w:ascii="Times New Roman" w:eastAsia="Times New Roman" w:hAnsi="Times New Roman" w:cs="Times New Roman"/>
                      <w:sz w:val="24"/>
                      <w:szCs w:val="24"/>
                    </w:rPr>
                    <w:t>технічної і інноваційної експертизи річну економію близько 8 500 000 грн., для соціальної експертизи – близько 110 000 грн.</w:t>
                  </w:r>
                </w:p>
                <w:p w14:paraId="2296C811"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7. Одержано 4 акти впровадження розробленої інформаційної технології і ІАС ФОРЕГ.</w:t>
                  </w:r>
                </w:p>
                <w:p w14:paraId="0D85F00C" w14:textId="77777777" w:rsidR="000C30DB" w:rsidRPr="000C30DB" w:rsidRDefault="000C30DB" w:rsidP="000C30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Для продовження наукової розробки даної проблеми, необхідно досліджувати такі питання:</w:t>
                  </w:r>
                </w:p>
                <w:p w14:paraId="6656B4DA" w14:textId="77777777" w:rsidR="000C30DB" w:rsidRPr="000C30DB" w:rsidRDefault="000C30DB" w:rsidP="00E8513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для подальшого розвитку соціальної експертизи необхідне створення разом з банками даних експертів, напрямами експертизи, експертними групами, ще й банків стандартних методик для проведення експертизи й аналізу результатів, апробованих у низці методичних експериментів;</w:t>
                  </w:r>
                </w:p>
                <w:p w14:paraId="27650DC0" w14:textId="77777777" w:rsidR="000C30DB" w:rsidRPr="000C30DB" w:rsidRDefault="000C30DB" w:rsidP="00E8513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для ефективного формування експертної групи необхідно створити і підтримувати у моніторинговому режимі базу даних результатів роботи експертних груп; накопичувати результати оцінок і прогнозів, підтверджених або спростованих часом;</w:t>
                  </w:r>
                </w:p>
                <w:p w14:paraId="6ACD5092" w14:textId="77777777" w:rsidR="000C30DB" w:rsidRPr="000C30DB" w:rsidRDefault="000C30DB" w:rsidP="00E85139">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C30DB">
                    <w:rPr>
                      <w:rFonts w:ascii="Times New Roman" w:eastAsia="Times New Roman" w:hAnsi="Times New Roman" w:cs="Times New Roman"/>
                      <w:sz w:val="24"/>
                      <w:szCs w:val="24"/>
                    </w:rPr>
                    <w:t>розробляти інтелектуальні інформаційні системи, насамперед для імітаційного моделювання соціальних процесів, які на цей час практично не розроблялися.</w:t>
                  </w:r>
                </w:p>
              </w:tc>
            </w:tr>
          </w:tbl>
          <w:p w14:paraId="3FB15435" w14:textId="77777777" w:rsidR="000C30DB" w:rsidRPr="000C30DB" w:rsidRDefault="000C30DB" w:rsidP="000C30DB">
            <w:pPr>
              <w:spacing w:after="0" w:line="240" w:lineRule="auto"/>
              <w:rPr>
                <w:rFonts w:ascii="Times New Roman" w:eastAsia="Times New Roman" w:hAnsi="Times New Roman" w:cs="Times New Roman"/>
                <w:sz w:val="24"/>
                <w:szCs w:val="24"/>
              </w:rPr>
            </w:pPr>
          </w:p>
        </w:tc>
      </w:tr>
    </w:tbl>
    <w:p w14:paraId="30539103" w14:textId="77777777" w:rsidR="000C30DB" w:rsidRPr="000C30DB" w:rsidRDefault="000C30DB" w:rsidP="000C30DB"/>
    <w:sectPr w:rsidR="000C30DB" w:rsidRPr="000C30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E53D" w14:textId="77777777" w:rsidR="00E85139" w:rsidRDefault="00E85139">
      <w:pPr>
        <w:spacing w:after="0" w:line="240" w:lineRule="auto"/>
      </w:pPr>
      <w:r>
        <w:separator/>
      </w:r>
    </w:p>
  </w:endnote>
  <w:endnote w:type="continuationSeparator" w:id="0">
    <w:p w14:paraId="184802BC" w14:textId="77777777" w:rsidR="00E85139" w:rsidRDefault="00E8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C621" w14:textId="77777777" w:rsidR="00E85139" w:rsidRDefault="00E85139">
      <w:pPr>
        <w:spacing w:after="0" w:line="240" w:lineRule="auto"/>
      </w:pPr>
      <w:r>
        <w:separator/>
      </w:r>
    </w:p>
  </w:footnote>
  <w:footnote w:type="continuationSeparator" w:id="0">
    <w:p w14:paraId="6B737078" w14:textId="77777777" w:rsidR="00E85139" w:rsidRDefault="00E85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51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F7F82"/>
    <w:multiLevelType w:val="multilevel"/>
    <w:tmpl w:val="D616C2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39"/>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60746</TotalTime>
  <Pages>3</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11290</cp:revision>
  <dcterms:created xsi:type="dcterms:W3CDTF">2024-06-20T08:51:00Z</dcterms:created>
  <dcterms:modified xsi:type="dcterms:W3CDTF">2024-11-06T12:28:00Z</dcterms:modified>
  <cp:category/>
</cp:coreProperties>
</file>