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185C6" w14:textId="77777777" w:rsidR="00691884" w:rsidRPr="00691884" w:rsidRDefault="00691884" w:rsidP="00691884">
      <w:pPr>
        <w:rPr>
          <w:rFonts w:ascii="Helvetica" w:eastAsia="Symbol" w:hAnsi="Helvetica" w:cs="Helvetica"/>
          <w:b/>
          <w:bCs/>
          <w:color w:val="222222"/>
          <w:kern w:val="0"/>
          <w:sz w:val="21"/>
          <w:szCs w:val="21"/>
          <w:lang w:eastAsia="ru-RU"/>
        </w:rPr>
      </w:pPr>
      <w:r w:rsidRPr="00691884">
        <w:rPr>
          <w:rFonts w:ascii="Helvetica" w:eastAsia="Symbol" w:hAnsi="Helvetica" w:cs="Helvetica"/>
          <w:b/>
          <w:bCs/>
          <w:color w:val="222222"/>
          <w:kern w:val="0"/>
          <w:sz w:val="21"/>
          <w:szCs w:val="21"/>
          <w:lang w:eastAsia="ru-RU"/>
        </w:rPr>
        <w:t>Романов, Владимир Сергеевич.</w:t>
      </w:r>
    </w:p>
    <w:p w14:paraId="4195C0F7" w14:textId="77777777" w:rsidR="00691884" w:rsidRPr="00691884" w:rsidRDefault="00691884" w:rsidP="00691884">
      <w:pPr>
        <w:rPr>
          <w:rFonts w:ascii="Helvetica" w:eastAsia="Symbol" w:hAnsi="Helvetica" w:cs="Helvetica"/>
          <w:b/>
          <w:bCs/>
          <w:color w:val="222222"/>
          <w:kern w:val="0"/>
          <w:sz w:val="21"/>
          <w:szCs w:val="21"/>
          <w:lang w:eastAsia="ru-RU"/>
        </w:rPr>
      </w:pPr>
      <w:r w:rsidRPr="00691884">
        <w:rPr>
          <w:rFonts w:ascii="Helvetica" w:eastAsia="Symbol" w:hAnsi="Helvetica" w:cs="Helvetica"/>
          <w:b/>
          <w:bCs/>
          <w:color w:val="222222"/>
          <w:kern w:val="0"/>
          <w:sz w:val="21"/>
          <w:szCs w:val="21"/>
          <w:lang w:eastAsia="ru-RU"/>
        </w:rPr>
        <w:t>Влияние взаимодействия подсистем на статические и динамические свойства магнитоупорядоченных кристаллов : диссертация ... кандидата физико-математических наук : 01.04.07. - Челябинск, 1999. - 170 с.</w:t>
      </w:r>
    </w:p>
    <w:p w14:paraId="29189AE0" w14:textId="77777777" w:rsidR="00691884" w:rsidRPr="00691884" w:rsidRDefault="00691884" w:rsidP="00691884">
      <w:pPr>
        <w:rPr>
          <w:rFonts w:ascii="Helvetica" w:eastAsia="Symbol" w:hAnsi="Helvetica" w:cs="Helvetica"/>
          <w:b/>
          <w:bCs/>
          <w:color w:val="222222"/>
          <w:kern w:val="0"/>
          <w:sz w:val="21"/>
          <w:szCs w:val="21"/>
          <w:lang w:eastAsia="ru-RU"/>
        </w:rPr>
      </w:pPr>
      <w:r w:rsidRPr="00691884">
        <w:rPr>
          <w:rFonts w:ascii="Helvetica" w:eastAsia="Symbol" w:hAnsi="Helvetica" w:cs="Helvetica"/>
          <w:b/>
          <w:bCs/>
          <w:color w:val="222222"/>
          <w:kern w:val="0"/>
          <w:sz w:val="21"/>
          <w:szCs w:val="21"/>
          <w:lang w:eastAsia="ru-RU"/>
        </w:rPr>
        <w:t>Оглавление диссертациикандидат физико-математических наук Романов, Владимир Сергеевич</w:t>
      </w:r>
    </w:p>
    <w:p w14:paraId="2FFA405E" w14:textId="77777777" w:rsidR="00691884" w:rsidRPr="00691884" w:rsidRDefault="00691884" w:rsidP="00691884">
      <w:pPr>
        <w:rPr>
          <w:rFonts w:ascii="Helvetica" w:eastAsia="Symbol" w:hAnsi="Helvetica" w:cs="Helvetica"/>
          <w:b/>
          <w:bCs/>
          <w:color w:val="222222"/>
          <w:kern w:val="0"/>
          <w:sz w:val="21"/>
          <w:szCs w:val="21"/>
          <w:lang w:eastAsia="ru-RU"/>
        </w:rPr>
      </w:pPr>
      <w:r w:rsidRPr="00691884">
        <w:rPr>
          <w:rFonts w:ascii="Helvetica" w:eastAsia="Symbol" w:hAnsi="Helvetica" w:cs="Helvetica"/>
          <w:b/>
          <w:bCs/>
          <w:color w:val="222222"/>
          <w:kern w:val="0"/>
          <w:sz w:val="21"/>
          <w:szCs w:val="21"/>
          <w:lang w:eastAsia="ru-RU"/>
        </w:rPr>
        <w:t>Введение</w:t>
      </w:r>
    </w:p>
    <w:p w14:paraId="2E842A72" w14:textId="77777777" w:rsidR="00691884" w:rsidRPr="00691884" w:rsidRDefault="00691884" w:rsidP="00691884">
      <w:pPr>
        <w:rPr>
          <w:rFonts w:ascii="Helvetica" w:eastAsia="Symbol" w:hAnsi="Helvetica" w:cs="Helvetica"/>
          <w:b/>
          <w:bCs/>
          <w:color w:val="222222"/>
          <w:kern w:val="0"/>
          <w:sz w:val="21"/>
          <w:szCs w:val="21"/>
          <w:lang w:eastAsia="ru-RU"/>
        </w:rPr>
      </w:pPr>
      <w:r w:rsidRPr="00691884">
        <w:rPr>
          <w:rFonts w:ascii="Helvetica" w:eastAsia="Symbol" w:hAnsi="Helvetica" w:cs="Helvetica"/>
          <w:b/>
          <w:bCs/>
          <w:color w:val="222222"/>
          <w:kern w:val="0"/>
          <w:sz w:val="21"/>
          <w:szCs w:val="21"/>
          <w:lang w:eastAsia="ru-RU"/>
        </w:rPr>
        <w:t>1. Глава 1.ктурные и магнитные фазовые переходы в кубическом ферромагнетике</w:t>
      </w:r>
    </w:p>
    <w:p w14:paraId="1F5D1828" w14:textId="77777777" w:rsidR="00691884" w:rsidRPr="00691884" w:rsidRDefault="00691884" w:rsidP="00691884">
      <w:pPr>
        <w:rPr>
          <w:rFonts w:ascii="Helvetica" w:eastAsia="Symbol" w:hAnsi="Helvetica" w:cs="Helvetica"/>
          <w:b/>
          <w:bCs/>
          <w:color w:val="222222"/>
          <w:kern w:val="0"/>
          <w:sz w:val="21"/>
          <w:szCs w:val="21"/>
          <w:lang w:eastAsia="ru-RU"/>
        </w:rPr>
      </w:pPr>
      <w:r w:rsidRPr="00691884">
        <w:rPr>
          <w:rFonts w:ascii="Helvetica" w:eastAsia="Symbol" w:hAnsi="Helvetica" w:cs="Helvetica"/>
          <w:b/>
          <w:bCs/>
          <w:color w:val="222222"/>
          <w:kern w:val="0"/>
          <w:sz w:val="21"/>
          <w:szCs w:val="21"/>
          <w:lang w:eastAsia="ru-RU"/>
        </w:rPr>
        <w:t>1.1.Свободная энергия кубического ферромагнетика</w:t>
      </w:r>
    </w:p>
    <w:p w14:paraId="5174679C" w14:textId="77777777" w:rsidR="00691884" w:rsidRPr="00691884" w:rsidRDefault="00691884" w:rsidP="00691884">
      <w:pPr>
        <w:rPr>
          <w:rFonts w:ascii="Helvetica" w:eastAsia="Symbol" w:hAnsi="Helvetica" w:cs="Helvetica"/>
          <w:b/>
          <w:bCs/>
          <w:color w:val="222222"/>
          <w:kern w:val="0"/>
          <w:sz w:val="21"/>
          <w:szCs w:val="21"/>
          <w:lang w:eastAsia="ru-RU"/>
        </w:rPr>
      </w:pPr>
      <w:r w:rsidRPr="00691884">
        <w:rPr>
          <w:rFonts w:ascii="Helvetica" w:eastAsia="Symbol" w:hAnsi="Helvetica" w:cs="Helvetica"/>
          <w:b/>
          <w:bCs/>
          <w:color w:val="222222"/>
          <w:kern w:val="0"/>
          <w:sz w:val="21"/>
          <w:szCs w:val="21"/>
          <w:lang w:eastAsia="ru-RU"/>
        </w:rPr>
        <w:t>1.2.Фазовая диаграмма кубического ферромагнетика при низких температурах</w:t>
      </w:r>
    </w:p>
    <w:p w14:paraId="79B7A489" w14:textId="77777777" w:rsidR="00691884" w:rsidRPr="00691884" w:rsidRDefault="00691884" w:rsidP="00691884">
      <w:pPr>
        <w:rPr>
          <w:rFonts w:ascii="Helvetica" w:eastAsia="Symbol" w:hAnsi="Helvetica" w:cs="Helvetica"/>
          <w:b/>
          <w:bCs/>
          <w:color w:val="222222"/>
          <w:kern w:val="0"/>
          <w:sz w:val="21"/>
          <w:szCs w:val="21"/>
          <w:lang w:eastAsia="ru-RU"/>
        </w:rPr>
      </w:pPr>
      <w:r w:rsidRPr="00691884">
        <w:rPr>
          <w:rFonts w:ascii="Helvetica" w:eastAsia="Symbol" w:hAnsi="Helvetica" w:cs="Helvetica"/>
          <w:b/>
          <w:bCs/>
          <w:color w:val="222222"/>
          <w:kern w:val="0"/>
          <w:sz w:val="21"/>
          <w:szCs w:val="21"/>
          <w:lang w:eastAsia="ru-RU"/>
        </w:rPr>
        <w:t>1.2.1. Структурные и магнитные фазы и области их устойчивости</w:t>
      </w:r>
    </w:p>
    <w:p w14:paraId="153005F2" w14:textId="77777777" w:rsidR="00691884" w:rsidRPr="00691884" w:rsidRDefault="00691884" w:rsidP="00691884">
      <w:pPr>
        <w:rPr>
          <w:rFonts w:ascii="Helvetica" w:eastAsia="Symbol" w:hAnsi="Helvetica" w:cs="Helvetica"/>
          <w:b/>
          <w:bCs/>
          <w:color w:val="222222"/>
          <w:kern w:val="0"/>
          <w:sz w:val="21"/>
          <w:szCs w:val="21"/>
          <w:lang w:eastAsia="ru-RU"/>
        </w:rPr>
      </w:pPr>
      <w:r w:rsidRPr="00691884">
        <w:rPr>
          <w:rFonts w:ascii="Helvetica" w:eastAsia="Symbol" w:hAnsi="Helvetica" w:cs="Helvetica"/>
          <w:b/>
          <w:bCs/>
          <w:color w:val="222222"/>
          <w:kern w:val="0"/>
          <w:sz w:val="21"/>
          <w:szCs w:val="21"/>
          <w:lang w:eastAsia="ru-RU"/>
        </w:rPr>
        <w:t>1.2.2. Фазовые диаграммы кубического ферромагнетика при низких температурах</w:t>
      </w:r>
    </w:p>
    <w:p w14:paraId="6E60D739" w14:textId="77777777" w:rsidR="00691884" w:rsidRPr="00691884" w:rsidRDefault="00691884" w:rsidP="00691884">
      <w:pPr>
        <w:rPr>
          <w:rFonts w:ascii="Helvetica" w:eastAsia="Symbol" w:hAnsi="Helvetica" w:cs="Helvetica"/>
          <w:b/>
          <w:bCs/>
          <w:color w:val="222222"/>
          <w:kern w:val="0"/>
          <w:sz w:val="21"/>
          <w:szCs w:val="21"/>
          <w:lang w:eastAsia="ru-RU"/>
        </w:rPr>
      </w:pPr>
      <w:r w:rsidRPr="00691884">
        <w:rPr>
          <w:rFonts w:ascii="Helvetica" w:eastAsia="Symbol" w:hAnsi="Helvetica" w:cs="Helvetica"/>
          <w:b/>
          <w:bCs/>
          <w:color w:val="222222"/>
          <w:kern w:val="0"/>
          <w:sz w:val="21"/>
          <w:szCs w:val="21"/>
          <w:lang w:eastAsia="ru-RU"/>
        </w:rPr>
        <w:t>1.2.3. Сравнение с экспериментом</w:t>
      </w:r>
    </w:p>
    <w:p w14:paraId="142D9C65" w14:textId="77777777" w:rsidR="00691884" w:rsidRPr="00691884" w:rsidRDefault="00691884" w:rsidP="00691884">
      <w:pPr>
        <w:rPr>
          <w:rFonts w:ascii="Helvetica" w:eastAsia="Symbol" w:hAnsi="Helvetica" w:cs="Helvetica"/>
          <w:b/>
          <w:bCs/>
          <w:color w:val="222222"/>
          <w:kern w:val="0"/>
          <w:sz w:val="21"/>
          <w:szCs w:val="21"/>
          <w:lang w:eastAsia="ru-RU"/>
        </w:rPr>
      </w:pPr>
      <w:r w:rsidRPr="00691884">
        <w:rPr>
          <w:rFonts w:ascii="Helvetica" w:eastAsia="Symbol" w:hAnsi="Helvetica" w:cs="Helvetica"/>
          <w:b/>
          <w:bCs/>
          <w:color w:val="222222"/>
          <w:kern w:val="0"/>
          <w:sz w:val="21"/>
          <w:szCs w:val="21"/>
          <w:lang w:eastAsia="ru-RU"/>
        </w:rPr>
        <w:t>1.3.Фазовая диаграмма кубического ферромагнетика при учете изменения модуля намагниченности</w:t>
      </w:r>
    </w:p>
    <w:p w14:paraId="34D59DBE" w14:textId="77777777" w:rsidR="00691884" w:rsidRPr="00691884" w:rsidRDefault="00691884" w:rsidP="00691884">
      <w:pPr>
        <w:rPr>
          <w:rFonts w:ascii="Helvetica" w:eastAsia="Symbol" w:hAnsi="Helvetica" w:cs="Helvetica"/>
          <w:b/>
          <w:bCs/>
          <w:color w:val="222222"/>
          <w:kern w:val="0"/>
          <w:sz w:val="21"/>
          <w:szCs w:val="21"/>
          <w:lang w:eastAsia="ru-RU"/>
        </w:rPr>
      </w:pPr>
      <w:r w:rsidRPr="00691884">
        <w:rPr>
          <w:rFonts w:ascii="Helvetica" w:eastAsia="Symbol" w:hAnsi="Helvetica" w:cs="Helvetica"/>
          <w:b/>
          <w:bCs/>
          <w:color w:val="222222"/>
          <w:kern w:val="0"/>
          <w:sz w:val="21"/>
          <w:szCs w:val="21"/>
          <w:lang w:eastAsia="ru-RU"/>
        </w:rPr>
        <w:t>1.3.1. Структурные и магнитные фазы и области их устойчивости</w:t>
      </w:r>
    </w:p>
    <w:p w14:paraId="02114DB5" w14:textId="77777777" w:rsidR="00691884" w:rsidRPr="00691884" w:rsidRDefault="00691884" w:rsidP="00691884">
      <w:pPr>
        <w:rPr>
          <w:rFonts w:ascii="Helvetica" w:eastAsia="Symbol" w:hAnsi="Helvetica" w:cs="Helvetica"/>
          <w:b/>
          <w:bCs/>
          <w:color w:val="222222"/>
          <w:kern w:val="0"/>
          <w:sz w:val="21"/>
          <w:szCs w:val="21"/>
          <w:lang w:eastAsia="ru-RU"/>
        </w:rPr>
      </w:pPr>
      <w:r w:rsidRPr="00691884">
        <w:rPr>
          <w:rFonts w:ascii="Helvetica" w:eastAsia="Symbol" w:hAnsi="Helvetica" w:cs="Helvetica"/>
          <w:b/>
          <w:bCs/>
          <w:color w:val="222222"/>
          <w:kern w:val="0"/>
          <w:sz w:val="21"/>
          <w:szCs w:val="21"/>
          <w:lang w:eastAsia="ru-RU"/>
        </w:rPr>
        <w:t>1.3.2. Фазовая диаграмма кубического ферромагнетика при отрицательном модуле упругости третьего порядка</w:t>
      </w:r>
    </w:p>
    <w:p w14:paraId="6CDEB766" w14:textId="77777777" w:rsidR="00691884" w:rsidRPr="00691884" w:rsidRDefault="00691884" w:rsidP="00691884">
      <w:pPr>
        <w:rPr>
          <w:rFonts w:ascii="Helvetica" w:eastAsia="Symbol" w:hAnsi="Helvetica" w:cs="Helvetica"/>
          <w:b/>
          <w:bCs/>
          <w:color w:val="222222"/>
          <w:kern w:val="0"/>
          <w:sz w:val="21"/>
          <w:szCs w:val="21"/>
          <w:lang w:eastAsia="ru-RU"/>
        </w:rPr>
      </w:pPr>
      <w:r w:rsidRPr="00691884">
        <w:rPr>
          <w:rFonts w:ascii="Helvetica" w:eastAsia="Symbol" w:hAnsi="Helvetica" w:cs="Helvetica"/>
          <w:b/>
          <w:bCs/>
          <w:color w:val="222222"/>
          <w:kern w:val="0"/>
          <w:sz w:val="21"/>
          <w:szCs w:val="21"/>
          <w:lang w:eastAsia="ru-RU"/>
        </w:rPr>
        <w:t>2. Глава 2. Отражение электромагнитных волн от поверхности ферродиэлектрика и проводящего феррита</w:t>
      </w:r>
    </w:p>
    <w:p w14:paraId="372EA910" w14:textId="77777777" w:rsidR="00691884" w:rsidRPr="00691884" w:rsidRDefault="00691884" w:rsidP="00691884">
      <w:pPr>
        <w:rPr>
          <w:rFonts w:ascii="Helvetica" w:eastAsia="Symbol" w:hAnsi="Helvetica" w:cs="Helvetica"/>
          <w:b/>
          <w:bCs/>
          <w:color w:val="222222"/>
          <w:kern w:val="0"/>
          <w:sz w:val="21"/>
          <w:szCs w:val="21"/>
          <w:lang w:eastAsia="ru-RU"/>
        </w:rPr>
      </w:pPr>
      <w:r w:rsidRPr="00691884">
        <w:rPr>
          <w:rFonts w:ascii="Helvetica" w:eastAsia="Symbol" w:hAnsi="Helvetica" w:cs="Helvetica"/>
          <w:b/>
          <w:bCs/>
          <w:color w:val="222222"/>
          <w:kern w:val="0"/>
          <w:sz w:val="21"/>
          <w:szCs w:val="21"/>
          <w:lang w:eastAsia="ru-RU"/>
        </w:rPr>
        <w:t>2.1.Отражение электромагнитных волн от ферродиэлектриков</w:t>
      </w:r>
    </w:p>
    <w:p w14:paraId="14188FAD" w14:textId="77777777" w:rsidR="00691884" w:rsidRPr="00691884" w:rsidRDefault="00691884" w:rsidP="00691884">
      <w:pPr>
        <w:rPr>
          <w:rFonts w:ascii="Helvetica" w:eastAsia="Symbol" w:hAnsi="Helvetica" w:cs="Helvetica"/>
          <w:b/>
          <w:bCs/>
          <w:color w:val="222222"/>
          <w:kern w:val="0"/>
          <w:sz w:val="21"/>
          <w:szCs w:val="21"/>
          <w:lang w:eastAsia="ru-RU"/>
        </w:rPr>
      </w:pPr>
      <w:r w:rsidRPr="00691884">
        <w:rPr>
          <w:rFonts w:ascii="Helvetica" w:eastAsia="Symbol" w:hAnsi="Helvetica" w:cs="Helvetica"/>
          <w:b/>
          <w:bCs/>
          <w:color w:val="222222"/>
          <w:kern w:val="0"/>
          <w:sz w:val="21"/>
          <w:szCs w:val="21"/>
          <w:lang w:eastAsia="ru-RU"/>
        </w:rPr>
        <w:t>2.1.1. Система уравнений, описывающая элементарные возбуждения в кубическом ферродиэлектрике</w:t>
      </w:r>
    </w:p>
    <w:p w14:paraId="0D4C908E" w14:textId="77777777" w:rsidR="00691884" w:rsidRPr="00691884" w:rsidRDefault="00691884" w:rsidP="00691884">
      <w:pPr>
        <w:rPr>
          <w:rFonts w:ascii="Helvetica" w:eastAsia="Symbol" w:hAnsi="Helvetica" w:cs="Helvetica"/>
          <w:b/>
          <w:bCs/>
          <w:color w:val="222222"/>
          <w:kern w:val="0"/>
          <w:sz w:val="21"/>
          <w:szCs w:val="21"/>
          <w:lang w:eastAsia="ru-RU"/>
        </w:rPr>
      </w:pPr>
      <w:r w:rsidRPr="00691884">
        <w:rPr>
          <w:rFonts w:ascii="Helvetica" w:eastAsia="Symbol" w:hAnsi="Helvetica" w:cs="Helvetica"/>
          <w:b/>
          <w:bCs/>
          <w:color w:val="222222"/>
          <w:kern w:val="0"/>
          <w:sz w:val="21"/>
          <w:szCs w:val="21"/>
          <w:lang w:eastAsia="ru-RU"/>
        </w:rPr>
        <w:t>2.1.2. Отражение электромагнитных волн от поверхности полубесконечного кубического ферродиэлектрика</w:t>
      </w:r>
    </w:p>
    <w:p w14:paraId="4D524D9C" w14:textId="77777777" w:rsidR="00691884" w:rsidRPr="00691884" w:rsidRDefault="00691884" w:rsidP="00691884">
      <w:pPr>
        <w:rPr>
          <w:rFonts w:ascii="Helvetica" w:eastAsia="Symbol" w:hAnsi="Helvetica" w:cs="Helvetica"/>
          <w:b/>
          <w:bCs/>
          <w:color w:val="222222"/>
          <w:kern w:val="0"/>
          <w:sz w:val="21"/>
          <w:szCs w:val="21"/>
          <w:lang w:eastAsia="ru-RU"/>
        </w:rPr>
      </w:pPr>
      <w:r w:rsidRPr="00691884">
        <w:rPr>
          <w:rFonts w:ascii="Helvetica" w:eastAsia="Symbol" w:hAnsi="Helvetica" w:cs="Helvetica"/>
          <w:b/>
          <w:bCs/>
          <w:color w:val="222222"/>
          <w:kern w:val="0"/>
          <w:sz w:val="21"/>
          <w:szCs w:val="21"/>
          <w:lang w:eastAsia="ru-RU"/>
        </w:rPr>
        <w:t>2.1.3. Отражение электромагнитных волн от пластины кубического ферродиэлектрика</w:t>
      </w:r>
    </w:p>
    <w:p w14:paraId="69783216" w14:textId="77777777" w:rsidR="00691884" w:rsidRPr="00691884" w:rsidRDefault="00691884" w:rsidP="00691884">
      <w:pPr>
        <w:rPr>
          <w:rFonts w:ascii="Helvetica" w:eastAsia="Symbol" w:hAnsi="Helvetica" w:cs="Helvetica"/>
          <w:b/>
          <w:bCs/>
          <w:color w:val="222222"/>
          <w:kern w:val="0"/>
          <w:sz w:val="21"/>
          <w:szCs w:val="21"/>
          <w:lang w:eastAsia="ru-RU"/>
        </w:rPr>
      </w:pPr>
      <w:r w:rsidRPr="00691884">
        <w:rPr>
          <w:rFonts w:ascii="Helvetica" w:eastAsia="Symbol" w:hAnsi="Helvetica" w:cs="Helvetica"/>
          <w:b/>
          <w:bCs/>
          <w:color w:val="222222"/>
          <w:kern w:val="0"/>
          <w:sz w:val="21"/>
          <w:szCs w:val="21"/>
          <w:lang w:eastAsia="ru-RU"/>
        </w:rPr>
        <w:t>2.2.Отражение электромагнитных волн от проводящего феррита</w:t>
      </w:r>
    </w:p>
    <w:p w14:paraId="43265CB8" w14:textId="77777777" w:rsidR="00691884" w:rsidRPr="00691884" w:rsidRDefault="00691884" w:rsidP="00691884">
      <w:pPr>
        <w:rPr>
          <w:rFonts w:ascii="Helvetica" w:eastAsia="Symbol" w:hAnsi="Helvetica" w:cs="Helvetica"/>
          <w:b/>
          <w:bCs/>
          <w:color w:val="222222"/>
          <w:kern w:val="0"/>
          <w:sz w:val="21"/>
          <w:szCs w:val="21"/>
          <w:lang w:eastAsia="ru-RU"/>
        </w:rPr>
      </w:pPr>
      <w:r w:rsidRPr="00691884">
        <w:rPr>
          <w:rFonts w:ascii="Helvetica" w:eastAsia="Symbol" w:hAnsi="Helvetica" w:cs="Helvetica"/>
          <w:b/>
          <w:bCs/>
          <w:color w:val="222222"/>
          <w:kern w:val="0"/>
          <w:sz w:val="21"/>
          <w:szCs w:val="21"/>
          <w:lang w:eastAsia="ru-RU"/>
        </w:rPr>
        <w:t>2.2.1. Система уравнений, описывающая элементарные возбуждения в проводящем феррите 2.2.2. Отражение электромагнитных волн от поверхности проводящего феррита</w:t>
      </w:r>
    </w:p>
    <w:p w14:paraId="31BFD9CF" w14:textId="77777777" w:rsidR="00691884" w:rsidRPr="00691884" w:rsidRDefault="00691884" w:rsidP="00691884">
      <w:pPr>
        <w:rPr>
          <w:rFonts w:ascii="Helvetica" w:eastAsia="Symbol" w:hAnsi="Helvetica" w:cs="Helvetica"/>
          <w:b/>
          <w:bCs/>
          <w:color w:val="222222"/>
          <w:kern w:val="0"/>
          <w:sz w:val="21"/>
          <w:szCs w:val="21"/>
          <w:lang w:eastAsia="ru-RU"/>
        </w:rPr>
      </w:pPr>
      <w:r w:rsidRPr="00691884">
        <w:rPr>
          <w:rFonts w:ascii="Helvetica" w:eastAsia="Symbol" w:hAnsi="Helvetica" w:cs="Helvetica"/>
          <w:b/>
          <w:bCs/>
          <w:color w:val="222222"/>
          <w:kern w:val="0"/>
          <w:sz w:val="21"/>
          <w:szCs w:val="21"/>
          <w:lang w:eastAsia="ru-RU"/>
        </w:rPr>
        <w:t>3. Глава 3. Отражение электромагнитных волн от антиферродиэлектрика</w:t>
      </w:r>
    </w:p>
    <w:p w14:paraId="2813A14F" w14:textId="77777777" w:rsidR="00691884" w:rsidRPr="00691884" w:rsidRDefault="00691884" w:rsidP="00691884">
      <w:pPr>
        <w:rPr>
          <w:rFonts w:ascii="Helvetica" w:eastAsia="Symbol" w:hAnsi="Helvetica" w:cs="Helvetica"/>
          <w:b/>
          <w:bCs/>
          <w:color w:val="222222"/>
          <w:kern w:val="0"/>
          <w:sz w:val="21"/>
          <w:szCs w:val="21"/>
          <w:lang w:eastAsia="ru-RU"/>
        </w:rPr>
      </w:pPr>
      <w:r w:rsidRPr="00691884">
        <w:rPr>
          <w:rFonts w:ascii="Helvetica" w:eastAsia="Symbol" w:hAnsi="Helvetica" w:cs="Helvetica"/>
          <w:b/>
          <w:bCs/>
          <w:color w:val="222222"/>
          <w:kern w:val="0"/>
          <w:sz w:val="21"/>
          <w:szCs w:val="21"/>
          <w:lang w:eastAsia="ru-RU"/>
        </w:rPr>
        <w:t>3.1.Отражение электромагнитных волн от антиферродиэлектрика типа легкая плоскость</w:t>
      </w:r>
    </w:p>
    <w:p w14:paraId="142015A4" w14:textId="77777777" w:rsidR="00691884" w:rsidRPr="00691884" w:rsidRDefault="00691884" w:rsidP="00691884">
      <w:pPr>
        <w:rPr>
          <w:rFonts w:ascii="Helvetica" w:eastAsia="Symbol" w:hAnsi="Helvetica" w:cs="Helvetica"/>
          <w:b/>
          <w:bCs/>
          <w:color w:val="222222"/>
          <w:kern w:val="0"/>
          <w:sz w:val="21"/>
          <w:szCs w:val="21"/>
          <w:lang w:eastAsia="ru-RU"/>
        </w:rPr>
      </w:pPr>
      <w:r w:rsidRPr="00691884">
        <w:rPr>
          <w:rFonts w:ascii="Helvetica" w:eastAsia="Symbol" w:hAnsi="Helvetica" w:cs="Helvetica"/>
          <w:b/>
          <w:bCs/>
          <w:color w:val="222222"/>
          <w:kern w:val="0"/>
          <w:sz w:val="21"/>
          <w:szCs w:val="21"/>
          <w:lang w:eastAsia="ru-RU"/>
        </w:rPr>
        <w:t>3.1.1. Система уравнений, описывающих элементарные возбуждения в антиферромагнетике типа легкая плоскость</w:t>
      </w:r>
    </w:p>
    <w:p w14:paraId="2DEAE210" w14:textId="77777777" w:rsidR="00691884" w:rsidRPr="00691884" w:rsidRDefault="00691884" w:rsidP="00691884">
      <w:pPr>
        <w:rPr>
          <w:rFonts w:ascii="Helvetica" w:eastAsia="Symbol" w:hAnsi="Helvetica" w:cs="Helvetica"/>
          <w:b/>
          <w:bCs/>
          <w:color w:val="222222"/>
          <w:kern w:val="0"/>
          <w:sz w:val="21"/>
          <w:szCs w:val="21"/>
          <w:lang w:eastAsia="ru-RU"/>
        </w:rPr>
      </w:pPr>
      <w:r w:rsidRPr="00691884">
        <w:rPr>
          <w:rFonts w:ascii="Helvetica" w:eastAsia="Symbol" w:hAnsi="Helvetica" w:cs="Helvetica"/>
          <w:b/>
          <w:bCs/>
          <w:color w:val="222222"/>
          <w:kern w:val="0"/>
          <w:sz w:val="21"/>
          <w:szCs w:val="21"/>
          <w:lang w:eastAsia="ru-RU"/>
        </w:rPr>
        <w:t>3.1.2. Отражение электромагнитных волн от поверхности полубесконечного антиферродиэлектрика типа легкая плоскость</w:t>
      </w:r>
    </w:p>
    <w:p w14:paraId="26EF3D1B" w14:textId="77777777" w:rsidR="00691884" w:rsidRPr="00691884" w:rsidRDefault="00691884" w:rsidP="00691884">
      <w:pPr>
        <w:rPr>
          <w:rFonts w:ascii="Helvetica" w:eastAsia="Symbol" w:hAnsi="Helvetica" w:cs="Helvetica"/>
          <w:b/>
          <w:bCs/>
          <w:color w:val="222222"/>
          <w:kern w:val="0"/>
          <w:sz w:val="21"/>
          <w:szCs w:val="21"/>
          <w:lang w:eastAsia="ru-RU"/>
        </w:rPr>
      </w:pPr>
      <w:r w:rsidRPr="00691884">
        <w:rPr>
          <w:rFonts w:ascii="Helvetica" w:eastAsia="Symbol" w:hAnsi="Helvetica" w:cs="Helvetica"/>
          <w:b/>
          <w:bCs/>
          <w:color w:val="222222"/>
          <w:kern w:val="0"/>
          <w:sz w:val="21"/>
          <w:szCs w:val="21"/>
          <w:lang w:eastAsia="ru-RU"/>
        </w:rPr>
        <w:lastRenderedPageBreak/>
        <w:t>3.1.3. Отражение электромагнитных волн от пластины антиферродиэлектрика типа легкая плоскость</w:t>
      </w:r>
    </w:p>
    <w:p w14:paraId="4307FE9D" w14:textId="77777777" w:rsidR="00691884" w:rsidRPr="00691884" w:rsidRDefault="00691884" w:rsidP="00691884">
      <w:pPr>
        <w:rPr>
          <w:rFonts w:ascii="Helvetica" w:eastAsia="Symbol" w:hAnsi="Helvetica" w:cs="Helvetica"/>
          <w:b/>
          <w:bCs/>
          <w:color w:val="222222"/>
          <w:kern w:val="0"/>
          <w:sz w:val="21"/>
          <w:szCs w:val="21"/>
          <w:lang w:eastAsia="ru-RU"/>
        </w:rPr>
      </w:pPr>
      <w:r w:rsidRPr="00691884">
        <w:rPr>
          <w:rFonts w:ascii="Helvetica" w:eastAsia="Symbol" w:hAnsi="Helvetica" w:cs="Helvetica"/>
          <w:b/>
          <w:bCs/>
          <w:color w:val="222222"/>
          <w:kern w:val="0"/>
          <w:sz w:val="21"/>
          <w:szCs w:val="21"/>
          <w:lang w:eastAsia="ru-RU"/>
        </w:rPr>
        <w:t>3.2.Отражение электромагнитных волн от поверхности структуры типа антиферродиэлектрик-металл</w:t>
      </w:r>
    </w:p>
    <w:p w14:paraId="24BFA3A7" w14:textId="77777777" w:rsidR="00691884" w:rsidRPr="00691884" w:rsidRDefault="00691884" w:rsidP="00691884">
      <w:pPr>
        <w:rPr>
          <w:rFonts w:ascii="Helvetica" w:eastAsia="Symbol" w:hAnsi="Helvetica" w:cs="Helvetica"/>
          <w:b/>
          <w:bCs/>
          <w:color w:val="222222"/>
          <w:kern w:val="0"/>
          <w:sz w:val="21"/>
          <w:szCs w:val="21"/>
          <w:lang w:eastAsia="ru-RU"/>
        </w:rPr>
      </w:pPr>
      <w:r w:rsidRPr="00691884">
        <w:rPr>
          <w:rFonts w:ascii="Helvetica" w:eastAsia="Symbol" w:hAnsi="Helvetica" w:cs="Helvetica"/>
          <w:b/>
          <w:bCs/>
          <w:color w:val="222222"/>
          <w:kern w:val="0"/>
          <w:sz w:val="21"/>
          <w:szCs w:val="21"/>
          <w:lang w:eastAsia="ru-RU"/>
        </w:rPr>
        <w:t>3.2.1. Спектр элементарных возбуждений</w:t>
      </w:r>
    </w:p>
    <w:p w14:paraId="66F6169B" w14:textId="77777777" w:rsidR="00691884" w:rsidRPr="00691884" w:rsidRDefault="00691884" w:rsidP="00691884">
      <w:pPr>
        <w:rPr>
          <w:rFonts w:ascii="Helvetica" w:eastAsia="Symbol" w:hAnsi="Helvetica" w:cs="Helvetica"/>
          <w:b/>
          <w:bCs/>
          <w:color w:val="222222"/>
          <w:kern w:val="0"/>
          <w:sz w:val="21"/>
          <w:szCs w:val="21"/>
          <w:lang w:eastAsia="ru-RU"/>
        </w:rPr>
      </w:pPr>
      <w:r w:rsidRPr="00691884">
        <w:rPr>
          <w:rFonts w:ascii="Helvetica" w:eastAsia="Symbol" w:hAnsi="Helvetica" w:cs="Helvetica"/>
          <w:b/>
          <w:bCs/>
          <w:color w:val="222222"/>
          <w:kern w:val="0"/>
          <w:sz w:val="21"/>
          <w:szCs w:val="21"/>
          <w:lang w:eastAsia="ru-RU"/>
        </w:rPr>
        <w:t>3.2.2. Отражение электромагнитных волн от структуры типа антиферромагнетик-металл</w:t>
      </w:r>
    </w:p>
    <w:p w14:paraId="09CE2974" w14:textId="77777777" w:rsidR="00691884" w:rsidRPr="00691884" w:rsidRDefault="00691884" w:rsidP="00691884">
      <w:pPr>
        <w:rPr>
          <w:rFonts w:ascii="Helvetica" w:eastAsia="Symbol" w:hAnsi="Helvetica" w:cs="Helvetica"/>
          <w:b/>
          <w:bCs/>
          <w:color w:val="222222"/>
          <w:kern w:val="0"/>
          <w:sz w:val="21"/>
          <w:szCs w:val="21"/>
          <w:lang w:eastAsia="ru-RU"/>
        </w:rPr>
      </w:pPr>
      <w:r w:rsidRPr="00691884">
        <w:rPr>
          <w:rFonts w:ascii="Helvetica" w:eastAsia="Symbol" w:hAnsi="Helvetica" w:cs="Helvetica"/>
          <w:b/>
          <w:bCs/>
          <w:color w:val="222222"/>
          <w:kern w:val="0"/>
          <w:sz w:val="21"/>
          <w:szCs w:val="21"/>
          <w:lang w:eastAsia="ru-RU"/>
        </w:rPr>
        <w:t>4. Глава 4. Поверхностные поляритоны в антиферромагнетиках</w:t>
      </w:r>
    </w:p>
    <w:p w14:paraId="45190542" w14:textId="77777777" w:rsidR="00691884" w:rsidRPr="00691884" w:rsidRDefault="00691884" w:rsidP="00691884">
      <w:pPr>
        <w:rPr>
          <w:rFonts w:ascii="Helvetica" w:eastAsia="Symbol" w:hAnsi="Helvetica" w:cs="Helvetica"/>
          <w:b/>
          <w:bCs/>
          <w:color w:val="222222"/>
          <w:kern w:val="0"/>
          <w:sz w:val="21"/>
          <w:szCs w:val="21"/>
          <w:lang w:eastAsia="ru-RU"/>
        </w:rPr>
      </w:pPr>
      <w:r w:rsidRPr="00691884">
        <w:rPr>
          <w:rFonts w:ascii="Helvetica" w:eastAsia="Symbol" w:hAnsi="Helvetica" w:cs="Helvetica"/>
          <w:b/>
          <w:bCs/>
          <w:color w:val="222222"/>
          <w:kern w:val="0"/>
          <w:sz w:val="21"/>
          <w:szCs w:val="21"/>
          <w:lang w:eastAsia="ru-RU"/>
        </w:rPr>
        <w:t>4.1.Поверхностная волна типа Гуляева-Блюстейна, обусловленная акустом агнитоэлектрическим эф фектом</w:t>
      </w:r>
    </w:p>
    <w:p w14:paraId="6BEB7EB4" w14:textId="77777777" w:rsidR="00691884" w:rsidRPr="00691884" w:rsidRDefault="00691884" w:rsidP="00691884">
      <w:pPr>
        <w:rPr>
          <w:rFonts w:ascii="Helvetica" w:eastAsia="Symbol" w:hAnsi="Helvetica" w:cs="Helvetica"/>
          <w:b/>
          <w:bCs/>
          <w:color w:val="222222"/>
          <w:kern w:val="0"/>
          <w:sz w:val="21"/>
          <w:szCs w:val="21"/>
          <w:lang w:eastAsia="ru-RU"/>
        </w:rPr>
      </w:pPr>
      <w:r w:rsidRPr="00691884">
        <w:rPr>
          <w:rFonts w:ascii="Helvetica" w:eastAsia="Symbol" w:hAnsi="Helvetica" w:cs="Helvetica"/>
          <w:b/>
          <w:bCs/>
          <w:color w:val="222222"/>
          <w:kern w:val="0"/>
          <w:sz w:val="21"/>
          <w:szCs w:val="21"/>
          <w:lang w:eastAsia="ru-RU"/>
        </w:rPr>
        <w:t>4.2.Поверхностные поляритоны обусловленные магнитоэлектрическим эффектом</w:t>
      </w:r>
    </w:p>
    <w:p w14:paraId="071EBB05" w14:textId="0E8E1FD7" w:rsidR="00E67B85" w:rsidRPr="00691884" w:rsidRDefault="00E67B85" w:rsidP="00691884"/>
    <w:sectPr w:rsidR="00E67B85" w:rsidRPr="0069188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D1D14" w14:textId="77777777" w:rsidR="004405C9" w:rsidRDefault="004405C9">
      <w:pPr>
        <w:spacing w:after="0" w:line="240" w:lineRule="auto"/>
      </w:pPr>
      <w:r>
        <w:separator/>
      </w:r>
    </w:p>
  </w:endnote>
  <w:endnote w:type="continuationSeparator" w:id="0">
    <w:p w14:paraId="6D387655" w14:textId="77777777" w:rsidR="004405C9" w:rsidRDefault="00440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0A99A" w14:textId="77777777" w:rsidR="004405C9" w:rsidRDefault="004405C9"/>
    <w:p w14:paraId="47774453" w14:textId="77777777" w:rsidR="004405C9" w:rsidRDefault="004405C9"/>
    <w:p w14:paraId="4584F3A7" w14:textId="77777777" w:rsidR="004405C9" w:rsidRDefault="004405C9"/>
    <w:p w14:paraId="18841CCC" w14:textId="77777777" w:rsidR="004405C9" w:rsidRDefault="004405C9"/>
    <w:p w14:paraId="1F516A65" w14:textId="77777777" w:rsidR="004405C9" w:rsidRDefault="004405C9"/>
    <w:p w14:paraId="116B6595" w14:textId="77777777" w:rsidR="004405C9" w:rsidRDefault="004405C9"/>
    <w:p w14:paraId="6024C424" w14:textId="77777777" w:rsidR="004405C9" w:rsidRDefault="004405C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41125AD" wp14:editId="60DF41B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BE38C" w14:textId="77777777" w:rsidR="004405C9" w:rsidRDefault="004405C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1125A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73BE38C" w14:textId="77777777" w:rsidR="004405C9" w:rsidRDefault="004405C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859010" w14:textId="77777777" w:rsidR="004405C9" w:rsidRDefault="004405C9"/>
    <w:p w14:paraId="07F4A0BD" w14:textId="77777777" w:rsidR="004405C9" w:rsidRDefault="004405C9"/>
    <w:p w14:paraId="4EC72DEE" w14:textId="77777777" w:rsidR="004405C9" w:rsidRDefault="004405C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FE95B47" wp14:editId="665FA36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956A7" w14:textId="77777777" w:rsidR="004405C9" w:rsidRDefault="004405C9"/>
                          <w:p w14:paraId="6C1E2A7E" w14:textId="77777777" w:rsidR="004405C9" w:rsidRDefault="004405C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E95B4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91956A7" w14:textId="77777777" w:rsidR="004405C9" w:rsidRDefault="004405C9"/>
                    <w:p w14:paraId="6C1E2A7E" w14:textId="77777777" w:rsidR="004405C9" w:rsidRDefault="004405C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A39D0F0" w14:textId="77777777" w:rsidR="004405C9" w:rsidRDefault="004405C9"/>
    <w:p w14:paraId="271159FC" w14:textId="77777777" w:rsidR="004405C9" w:rsidRDefault="004405C9">
      <w:pPr>
        <w:rPr>
          <w:sz w:val="2"/>
          <w:szCs w:val="2"/>
        </w:rPr>
      </w:pPr>
    </w:p>
    <w:p w14:paraId="5FB5E75F" w14:textId="77777777" w:rsidR="004405C9" w:rsidRDefault="004405C9"/>
    <w:p w14:paraId="607A04A5" w14:textId="77777777" w:rsidR="004405C9" w:rsidRDefault="004405C9">
      <w:pPr>
        <w:spacing w:after="0" w:line="240" w:lineRule="auto"/>
      </w:pPr>
    </w:p>
  </w:footnote>
  <w:footnote w:type="continuationSeparator" w:id="0">
    <w:p w14:paraId="4C2C30B3" w14:textId="77777777" w:rsidR="004405C9" w:rsidRDefault="004405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C9"/>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111491</TotalTime>
  <Pages>2</Pages>
  <Words>374</Words>
  <Characters>2132</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1767</cp:revision>
  <cp:lastPrinted>2009-02-06T05:36:00Z</cp:lastPrinted>
  <dcterms:created xsi:type="dcterms:W3CDTF">2024-01-07T13:43:00Z</dcterms:created>
  <dcterms:modified xsi:type="dcterms:W3CDTF">2025-06-10T21:11:00Z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