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6C3"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Кацова, Мария Михайловна.</w:t>
      </w:r>
    </w:p>
    <w:p w14:paraId="6232160A"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Активность звезд поздних спектральных классов : диссертация ... доктора физико-математических наук : 01.03.02. - Москва, 1999. - 262 с. : ил.</w:t>
      </w:r>
    </w:p>
    <w:p w14:paraId="3684573F"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Оглавление диссертациидоктор физико-математических наук Кацова, Мария Михайловна</w:t>
      </w:r>
    </w:p>
    <w:p w14:paraId="0E13EF05"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Введение</w:t>
      </w:r>
    </w:p>
    <w:p w14:paraId="2DC55235"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Глава I. Внешние атмосферы активных звезд поздних спектральных классов</w:t>
      </w:r>
    </w:p>
    <w:p w14:paraId="05EF885C"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 Вводные замечания об используемой терминологии.</w:t>
      </w:r>
    </w:p>
    <w:p w14:paraId="514EE160"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1.2. Рентгеновское излучение поздних звезд.</w:t>
      </w:r>
    </w:p>
    <w:p w14:paraId="5A29034E"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1.2.1. Основные методы и результаты рентгеновских наблюдений поздних звезд.</w:t>
      </w:r>
    </w:p>
    <w:p w14:paraId="7270A299"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1.2.2. Определение потоков мягкого рентгеновского излучения некоторых поздних карликов и связь с магнитной активностью.</w:t>
      </w:r>
    </w:p>
    <w:p w14:paraId="661AAA8F"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1.3. .Физические условия в коронах активных поздних звезд</w:t>
      </w:r>
    </w:p>
    <w:p w14:paraId="280E2E35"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1.3.1. Однотемпературное моделирование</w:t>
      </w:r>
    </w:p>
    <w:p w14:paraId="430F5D34"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1.3.2. Влияние активных областей на строение звездных корон.</w:t>
      </w:r>
    </w:p>
    <w:p w14:paraId="3F776557"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1.3.3. Особенности строения и нагрева корон самых маломассивных поздних звезд.</w:t>
      </w:r>
    </w:p>
    <w:p w14:paraId="62777F17"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1.4. Коротковолновое излучение и строение переходных областей между хромосферой и короной поздних звезд различной светимости</w:t>
      </w:r>
    </w:p>
    <w:p w14:paraId="1D536FF2"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1.4.1. Наблюдательные проявления переходных областей; строение переходных областей звезд главной последовательности</w:t>
      </w:r>
    </w:p>
    <w:p w14:paraId="24FA618B"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1.4.2. Построение модели внешней атмосферы гиганта Г9 в системе Капелла</w:t>
      </w:r>
    </w:p>
    <w:p w14:paraId="347CE80A"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1.5. О строении хромосфер активных поздних звезд</w:t>
      </w:r>
    </w:p>
    <w:p w14:paraId="36DE999B"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1.5.1. Метод анализа оптических спектров и поведение бальмеровского декремента в спектрах активных красных карликов</w:t>
      </w:r>
    </w:p>
    <w:p w14:paraId="14B79E36"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1.5.2. Сравнение результатов, полученных для неподвижной и движущейся сред.</w:t>
      </w:r>
    </w:p>
    <w:p w14:paraId="633D3B5B"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1.5.3. Общие принципы построения и выбор модели хромосферы активного красного карлика вне вспышек.</w:t>
      </w:r>
    </w:p>
    <w:p w14:paraId="3F1B05AC"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1.6. Выводы</w:t>
      </w:r>
    </w:p>
    <w:p w14:paraId="0AB57BBE"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Глава II. Импульсные и длительные звездные вспышки</w:t>
      </w:r>
    </w:p>
    <w:p w14:paraId="6F58DCD8"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 Введение в проблему.</w:t>
      </w:r>
    </w:p>
    <w:p w14:paraId="3F1D4CD8"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11.2. Газодинамическая модель импульсных звездных вспышек.</w:t>
      </w:r>
    </w:p>
    <w:p w14:paraId="6219D667"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 xml:space="preserve">И.2.1. Отклик звездной хромосферы на импульсный нагрев: постановка </w:t>
      </w:r>
      <w:r w:rsidRPr="007D3073">
        <w:rPr>
          <w:rFonts w:ascii="Verdana" w:hAnsi="Verdana"/>
          <w:b/>
          <w:bCs/>
          <w:color w:val="000000"/>
          <w:sz w:val="21"/>
          <w:szCs w:val="21"/>
          <w:shd w:val="clear" w:color="auto" w:fill="FFFFFF"/>
        </w:rPr>
        <w:lastRenderedPageBreak/>
        <w:t>задачи</w:t>
      </w:r>
    </w:p>
    <w:p w14:paraId="144328C1"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11.2.2. Взрывное испарение при элементарном событии</w:t>
      </w:r>
    </w:p>
    <w:p w14:paraId="6F7F26D6"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11.2.3. Следствия из газодинамической модели и их наблюдательные подтверждения</w:t>
      </w:r>
    </w:p>
    <w:p w14:paraId="7C01DED1"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11.2.3.1. О быстрых изменениях коротковолнового излучения при импульсных звездных вспышках.</w:t>
      </w:r>
    </w:p>
    <w:p w14:paraId="6ECDFA86"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11.2.3.2. Быстрые звездные вспышки в оптическом континууме.</w:t>
      </w:r>
    </w:p>
    <w:p w14:paraId="6F10D798"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11.2.3.3. О рентгеновском излучении быстрых звездных вспышек.</w:t>
      </w:r>
    </w:p>
    <w:p w14:paraId="742BD83A"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11.3. Оптическое излучение импульсных звездных вспышек.</w:t>
      </w:r>
    </w:p>
    <w:p w14:paraId="51132C92"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11.3.1. О методах расчета непрерывного и линейчатого излучения при вспышках.</w:t>
      </w:r>
    </w:p>
    <w:p w14:paraId="67A1AE7C"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11.3.2. Оптический континуум и сильные линии, излучаемые хромосферной конденсацией</w:t>
      </w:r>
    </w:p>
    <w:p w14:paraId="40AFB5E5"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И.3.3. Эволюция бальмеровского декремента при импульсных вспышках . . 117 II.3.4. Интерпретация наблюдений импульсных вспышек на основе газодинамической модели.</w:t>
      </w:r>
    </w:p>
    <w:p w14:paraId="2FE1ECC8"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И.3.4.1. Вспышка на активном красном карлике YZ CMi как событие, развивающееся в одной петле</w:t>
      </w:r>
    </w:p>
    <w:p w14:paraId="09457F4A"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II.3.4.2. Об интерпретации импульсных вспышек, развивающихся в нескольких петлях.</w:t>
      </w:r>
    </w:p>
    <w:p w14:paraId="4A30EA10"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11.4. Коротковолновое и рентгеновское излучения при длительных звездных вспышках</w:t>
      </w:r>
    </w:p>
    <w:p w14:paraId="519039C9"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11.4.1. Наблюдения.</w:t>
      </w:r>
    </w:p>
    <w:p w14:paraId="2505A2EC"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11.4.2. Поведение температуры в ходе длительной вспышки и энергетика явления.</w:t>
      </w:r>
    </w:p>
    <w:p w14:paraId="6447F579"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11.4.3. Корональные выбросы вещества как источник длительного рентгеновского излучения.</w:t>
      </w:r>
    </w:p>
    <w:p w14:paraId="37A11692"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11.4.4. Пост-эруптивное выделение энергии на звезде AU Mic.</w:t>
      </w:r>
    </w:p>
    <w:p w14:paraId="39EBC34B"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11.4.5. Заключительные замечания о длительных звездных вспышках</w:t>
      </w:r>
    </w:p>
    <w:p w14:paraId="24AFEF70"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11.5. Роль слабых вспышек в нагреве корон красных карликов и звездного ветра в уменьшении скорости вращения.</w:t>
      </w:r>
    </w:p>
    <w:p w14:paraId="0C815157"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11.6. Выводы</w:t>
      </w:r>
    </w:p>
    <w:p w14:paraId="581A2C2E"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Глава III. Особенности активных процессов в двойной системе: феномен Капеллы</w:t>
      </w:r>
    </w:p>
    <w:p w14:paraId="7F1DB5AD"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111.1. Вводные замечания.</w:t>
      </w:r>
    </w:p>
    <w:p w14:paraId="31CFAD4D"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111.2. Наблюдения проявлений активности Капеллы в линии 10830Ä в 1985-1994 гг.</w:t>
      </w:r>
    </w:p>
    <w:p w14:paraId="07383BC4"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lastRenderedPageBreak/>
        <w:t>111.3. Кривые лучевых скоростей и локализация источника поглощения в линии 10830 Ä</w:t>
      </w:r>
    </w:p>
    <w:p w14:paraId="13598B0C"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111.4. Изменения эквивалентной ширины линии Не I А10830А с фазой орбитального периода</w:t>
      </w:r>
    </w:p>
    <w:p w14:paraId="6D3811B7"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111.5. Цикл активности в системе Капелла</w:t>
      </w:r>
    </w:p>
    <w:p w14:paraId="1B0C88D4"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111.6. Поглощение в линии A10830Â в атмосфере гиганта F9 и вращательная модуляция</w:t>
      </w:r>
    </w:p>
    <w:p w14:paraId="4AE9DD7E"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111.7. Сопоставление результатов по линии Не I с внеатмосферными данными и возможные пути объяснения всей совокупности наблюдений.</w:t>
      </w:r>
    </w:p>
    <w:p w14:paraId="08E3189F" w14:textId="77777777" w:rsidR="007D3073" w:rsidRPr="007D3073" w:rsidRDefault="007D3073" w:rsidP="007D3073">
      <w:pPr>
        <w:rPr>
          <w:rFonts w:ascii="Verdana" w:hAnsi="Verdana"/>
          <w:b/>
          <w:bCs/>
          <w:color w:val="000000"/>
          <w:sz w:val="21"/>
          <w:szCs w:val="21"/>
          <w:shd w:val="clear" w:color="auto" w:fill="FFFFFF"/>
        </w:rPr>
      </w:pPr>
      <w:r w:rsidRPr="007D3073">
        <w:rPr>
          <w:rFonts w:ascii="Verdana" w:hAnsi="Verdana"/>
          <w:b/>
          <w:bCs/>
          <w:color w:val="000000"/>
          <w:sz w:val="21"/>
          <w:szCs w:val="21"/>
          <w:shd w:val="clear" w:color="auto" w:fill="FFFFFF"/>
        </w:rPr>
        <w:t>111.8. Выводы: об эволюционном статусе гигантов Капеллы</w:t>
      </w:r>
    </w:p>
    <w:p w14:paraId="54F2B699" w14:textId="2FE64D07" w:rsidR="00F505A7" w:rsidRPr="007D3073" w:rsidRDefault="00F505A7" w:rsidP="007D3073"/>
    <w:sectPr w:rsidR="00F505A7" w:rsidRPr="007D30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E1A7" w14:textId="77777777" w:rsidR="00CA4350" w:rsidRDefault="00CA4350">
      <w:pPr>
        <w:spacing w:after="0" w:line="240" w:lineRule="auto"/>
      </w:pPr>
      <w:r>
        <w:separator/>
      </w:r>
    </w:p>
  </w:endnote>
  <w:endnote w:type="continuationSeparator" w:id="0">
    <w:p w14:paraId="5ED1B83E" w14:textId="77777777" w:rsidR="00CA4350" w:rsidRDefault="00CA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C375" w14:textId="77777777" w:rsidR="00CA4350" w:rsidRDefault="00CA4350"/>
    <w:p w14:paraId="7A3F5583" w14:textId="77777777" w:rsidR="00CA4350" w:rsidRDefault="00CA4350"/>
    <w:p w14:paraId="6AC08603" w14:textId="77777777" w:rsidR="00CA4350" w:rsidRDefault="00CA4350"/>
    <w:p w14:paraId="76E21201" w14:textId="77777777" w:rsidR="00CA4350" w:rsidRDefault="00CA4350"/>
    <w:p w14:paraId="59D9A64D" w14:textId="77777777" w:rsidR="00CA4350" w:rsidRDefault="00CA4350"/>
    <w:p w14:paraId="0DCDAE38" w14:textId="77777777" w:rsidR="00CA4350" w:rsidRDefault="00CA4350"/>
    <w:p w14:paraId="26A15072" w14:textId="77777777" w:rsidR="00CA4350" w:rsidRDefault="00CA43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C27CA" wp14:editId="780F3B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B7F43" w14:textId="77777777" w:rsidR="00CA4350" w:rsidRDefault="00CA4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C27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4B7F43" w14:textId="77777777" w:rsidR="00CA4350" w:rsidRDefault="00CA4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7DE70" w14:textId="77777777" w:rsidR="00CA4350" w:rsidRDefault="00CA4350"/>
    <w:p w14:paraId="7E3D2AED" w14:textId="77777777" w:rsidR="00CA4350" w:rsidRDefault="00CA4350"/>
    <w:p w14:paraId="0BA4C7CD" w14:textId="77777777" w:rsidR="00CA4350" w:rsidRDefault="00CA43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47756" wp14:editId="3E1313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AE929" w14:textId="77777777" w:rsidR="00CA4350" w:rsidRDefault="00CA4350"/>
                          <w:p w14:paraId="0C9F94AD" w14:textId="77777777" w:rsidR="00CA4350" w:rsidRDefault="00CA4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477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0AE929" w14:textId="77777777" w:rsidR="00CA4350" w:rsidRDefault="00CA4350"/>
                    <w:p w14:paraId="0C9F94AD" w14:textId="77777777" w:rsidR="00CA4350" w:rsidRDefault="00CA4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91C722" w14:textId="77777777" w:rsidR="00CA4350" w:rsidRDefault="00CA4350"/>
    <w:p w14:paraId="32913E04" w14:textId="77777777" w:rsidR="00CA4350" w:rsidRDefault="00CA4350">
      <w:pPr>
        <w:rPr>
          <w:sz w:val="2"/>
          <w:szCs w:val="2"/>
        </w:rPr>
      </w:pPr>
    </w:p>
    <w:p w14:paraId="0904F10E" w14:textId="77777777" w:rsidR="00CA4350" w:rsidRDefault="00CA4350"/>
    <w:p w14:paraId="1DA05225" w14:textId="77777777" w:rsidR="00CA4350" w:rsidRDefault="00CA4350">
      <w:pPr>
        <w:spacing w:after="0" w:line="240" w:lineRule="auto"/>
      </w:pPr>
    </w:p>
  </w:footnote>
  <w:footnote w:type="continuationSeparator" w:id="0">
    <w:p w14:paraId="7653C1C6" w14:textId="77777777" w:rsidR="00CA4350" w:rsidRDefault="00CA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50"/>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107747</TotalTime>
  <Pages>3</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1574</cp:revision>
  <cp:lastPrinted>2009-02-06T05:36:00Z</cp:lastPrinted>
  <dcterms:created xsi:type="dcterms:W3CDTF">2024-01-07T13:43:00Z</dcterms:created>
  <dcterms:modified xsi:type="dcterms:W3CDTF">2025-06-07T13:05:00Z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