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15650" w14:textId="77777777" w:rsidR="000B0368" w:rsidRDefault="000B0368" w:rsidP="000B0368">
      <w:pPr>
        <w:pStyle w:val="afffffffffffffffffffffffffff5"/>
        <w:rPr>
          <w:rFonts w:ascii="Verdana" w:hAnsi="Verdana"/>
          <w:color w:val="000000"/>
          <w:sz w:val="21"/>
          <w:szCs w:val="21"/>
        </w:rPr>
      </w:pPr>
      <w:r>
        <w:rPr>
          <w:rFonts w:ascii="Helvetica" w:hAnsi="Helvetica" w:cs="Helvetica"/>
          <w:b/>
          <w:bCs w:val="0"/>
          <w:color w:val="222222"/>
          <w:sz w:val="21"/>
          <w:szCs w:val="21"/>
        </w:rPr>
        <w:t>Соловьев, Виктор Андреевич.</w:t>
      </w:r>
    </w:p>
    <w:p w14:paraId="033926E3" w14:textId="77777777" w:rsidR="000B0368" w:rsidRDefault="000B0368" w:rsidP="000B036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Реконструкция социально-политического пространства этнотерриториального </w:t>
      </w:r>
      <w:proofErr w:type="gramStart"/>
      <w:r>
        <w:rPr>
          <w:rFonts w:ascii="Helvetica" w:hAnsi="Helvetica" w:cs="Helvetica"/>
          <w:caps/>
          <w:color w:val="222222"/>
          <w:sz w:val="21"/>
          <w:szCs w:val="21"/>
        </w:rPr>
        <w:t>конфликта :</w:t>
      </w:r>
      <w:proofErr w:type="gramEnd"/>
      <w:r>
        <w:rPr>
          <w:rFonts w:ascii="Helvetica" w:hAnsi="Helvetica" w:cs="Helvetica"/>
          <w:caps/>
          <w:color w:val="222222"/>
          <w:sz w:val="21"/>
          <w:szCs w:val="21"/>
        </w:rPr>
        <w:t xml:space="preserve"> На опыте урегулирования осетино-ингушского конфликта в октябре-ноябре 1992 г. : диссертация ... кандидата политических наук : 23.00.02. - Ростов-на-Дону, 2001. - 177 с.</w:t>
      </w:r>
    </w:p>
    <w:p w14:paraId="429594A0" w14:textId="77777777" w:rsidR="000B0368" w:rsidRDefault="000B0368" w:rsidP="000B036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Соловьев, Виктор Андреевич</w:t>
      </w:r>
    </w:p>
    <w:p w14:paraId="7F73A6E0" w14:textId="77777777" w:rsidR="000B0368" w:rsidRDefault="000B0368" w:rsidP="000B03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2D5CDAC" w14:textId="77777777" w:rsidR="000B0368" w:rsidRDefault="000B0368" w:rsidP="000B03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1. Теоретико-методологические проблемы исследования </w:t>
      </w:r>
      <w:proofErr w:type="spellStart"/>
      <w:r>
        <w:rPr>
          <w:rFonts w:ascii="Arial" w:hAnsi="Arial" w:cs="Arial"/>
          <w:color w:val="333333"/>
          <w:sz w:val="21"/>
          <w:szCs w:val="21"/>
        </w:rPr>
        <w:t>этнотерриториальных</w:t>
      </w:r>
      <w:proofErr w:type="spellEnd"/>
      <w:r>
        <w:rPr>
          <w:rFonts w:ascii="Arial" w:hAnsi="Arial" w:cs="Arial"/>
          <w:color w:val="333333"/>
          <w:sz w:val="21"/>
          <w:szCs w:val="21"/>
        </w:rPr>
        <w:t xml:space="preserve"> конфликтов и процесса постконфликтной реконструкции социально-политического пространства.</w:t>
      </w:r>
    </w:p>
    <w:p w14:paraId="2F400159" w14:textId="77777777" w:rsidR="000B0368" w:rsidRDefault="000B0368" w:rsidP="000B03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Федеральный центр и процесс постконфликтной реконструкции социально-политического пространства.</w:t>
      </w:r>
    </w:p>
    <w:p w14:paraId="45808035" w14:textId="77777777" w:rsidR="000B0368" w:rsidRDefault="000B0368" w:rsidP="000B03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3. Федеральные посреднические структуры: </w:t>
      </w:r>
      <w:proofErr w:type="spellStart"/>
      <w:r>
        <w:rPr>
          <w:rFonts w:ascii="Arial" w:hAnsi="Arial" w:cs="Arial"/>
          <w:color w:val="333333"/>
          <w:sz w:val="21"/>
          <w:szCs w:val="21"/>
        </w:rPr>
        <w:t>правовй</w:t>
      </w:r>
      <w:proofErr w:type="spellEnd"/>
      <w:r>
        <w:rPr>
          <w:rFonts w:ascii="Arial" w:hAnsi="Arial" w:cs="Arial"/>
          <w:color w:val="333333"/>
          <w:sz w:val="21"/>
          <w:szCs w:val="21"/>
        </w:rPr>
        <w:t xml:space="preserve"> статус, принципы, механизм функционирования.</w:t>
      </w:r>
    </w:p>
    <w:p w14:paraId="7823CDB0" w14:textId="72BD7067" w:rsidR="00F37380" w:rsidRPr="000B0368" w:rsidRDefault="00F37380" w:rsidP="000B0368"/>
    <w:sectPr w:rsidR="00F37380" w:rsidRPr="000B036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20DAC" w14:textId="77777777" w:rsidR="00C220BC" w:rsidRDefault="00C220BC">
      <w:pPr>
        <w:spacing w:after="0" w:line="240" w:lineRule="auto"/>
      </w:pPr>
      <w:r>
        <w:separator/>
      </w:r>
    </w:p>
  </w:endnote>
  <w:endnote w:type="continuationSeparator" w:id="0">
    <w:p w14:paraId="434605A4" w14:textId="77777777" w:rsidR="00C220BC" w:rsidRDefault="00C22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0709B" w14:textId="77777777" w:rsidR="00C220BC" w:rsidRDefault="00C220BC"/>
    <w:p w14:paraId="05ACC187" w14:textId="77777777" w:rsidR="00C220BC" w:rsidRDefault="00C220BC"/>
    <w:p w14:paraId="4F891C01" w14:textId="77777777" w:rsidR="00C220BC" w:rsidRDefault="00C220BC"/>
    <w:p w14:paraId="5A042289" w14:textId="77777777" w:rsidR="00C220BC" w:rsidRDefault="00C220BC"/>
    <w:p w14:paraId="6BADC93E" w14:textId="77777777" w:rsidR="00C220BC" w:rsidRDefault="00C220BC"/>
    <w:p w14:paraId="050E49CF" w14:textId="77777777" w:rsidR="00C220BC" w:rsidRDefault="00C220BC"/>
    <w:p w14:paraId="10324E76" w14:textId="77777777" w:rsidR="00C220BC" w:rsidRDefault="00C220B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81DBD7" wp14:editId="33DBD4C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52609" w14:textId="77777777" w:rsidR="00C220BC" w:rsidRDefault="00C220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81DBD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1652609" w14:textId="77777777" w:rsidR="00C220BC" w:rsidRDefault="00C220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F8CA8C" w14:textId="77777777" w:rsidR="00C220BC" w:rsidRDefault="00C220BC"/>
    <w:p w14:paraId="077F5A38" w14:textId="77777777" w:rsidR="00C220BC" w:rsidRDefault="00C220BC"/>
    <w:p w14:paraId="3BB4C579" w14:textId="77777777" w:rsidR="00C220BC" w:rsidRDefault="00C220B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7F5C2C" wp14:editId="17FFB11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8DD1C" w14:textId="77777777" w:rsidR="00C220BC" w:rsidRDefault="00C220BC"/>
                          <w:p w14:paraId="301756CF" w14:textId="77777777" w:rsidR="00C220BC" w:rsidRDefault="00C220B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7F5C2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508DD1C" w14:textId="77777777" w:rsidR="00C220BC" w:rsidRDefault="00C220BC"/>
                    <w:p w14:paraId="301756CF" w14:textId="77777777" w:rsidR="00C220BC" w:rsidRDefault="00C220B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089677" w14:textId="77777777" w:rsidR="00C220BC" w:rsidRDefault="00C220BC"/>
    <w:p w14:paraId="61810F19" w14:textId="77777777" w:rsidR="00C220BC" w:rsidRDefault="00C220BC">
      <w:pPr>
        <w:rPr>
          <w:sz w:val="2"/>
          <w:szCs w:val="2"/>
        </w:rPr>
      </w:pPr>
    </w:p>
    <w:p w14:paraId="2F2D10F1" w14:textId="77777777" w:rsidR="00C220BC" w:rsidRDefault="00C220BC"/>
    <w:p w14:paraId="6EEFC5BD" w14:textId="77777777" w:rsidR="00C220BC" w:rsidRDefault="00C220BC">
      <w:pPr>
        <w:spacing w:after="0" w:line="240" w:lineRule="auto"/>
      </w:pPr>
    </w:p>
  </w:footnote>
  <w:footnote w:type="continuationSeparator" w:id="0">
    <w:p w14:paraId="09B68DD2" w14:textId="77777777" w:rsidR="00C220BC" w:rsidRDefault="00C22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BC"/>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77818</TotalTime>
  <Pages>1</Pages>
  <Words>110</Words>
  <Characters>631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2239</cp:revision>
  <cp:lastPrinted>2009-02-06T05:36:00Z</cp:lastPrinted>
  <dcterms:created xsi:type="dcterms:W3CDTF">2024-01-07T13:43:00Z</dcterms:created>
  <dcterms:modified xsi:type="dcterms:W3CDTF">2025-04-21T15:16:00Z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