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40FE4" w:rsidRPr="00240FE4" w:rsidRDefault="00240FE4" w:rsidP="007F705C">
      <w:pPr>
        <w:jc w:val="both"/>
        <w:rPr>
          <w:rStyle w:val="afc"/>
          <w:color w:val="0070C0"/>
        </w:rPr>
      </w:pPr>
    </w:p>
    <w:p w:rsidR="00457F74" w:rsidRDefault="00240FE4" w:rsidP="00457F74">
      <w:pPr>
        <w:spacing w:line="270" w:lineRule="atLeast"/>
        <w:rPr>
          <w:rFonts w:ascii="Verdana" w:hAnsi="Verdana"/>
          <w:b/>
          <w:bCs/>
          <w:color w:val="000000"/>
          <w:sz w:val="18"/>
          <w:szCs w:val="18"/>
        </w:rPr>
      </w:pPr>
      <w:r>
        <w:rPr>
          <w:rFonts w:ascii="Verdana" w:hAnsi="Verdana"/>
          <w:color w:val="000000"/>
          <w:sz w:val="18"/>
          <w:szCs w:val="18"/>
          <w:shd w:val="clear" w:color="auto" w:fill="FFFFFF"/>
        </w:rPr>
        <w:t>Локальные правовые акты о труде как источники трудового права России в современных условиях</w:t>
      </w:r>
      <w:r>
        <w:rPr>
          <w:rFonts w:ascii="Verdana" w:hAnsi="Verdana"/>
          <w:color w:val="000000"/>
          <w:sz w:val="18"/>
          <w:szCs w:val="18"/>
        </w:rPr>
        <w:br/>
      </w:r>
      <w:r>
        <w:rPr>
          <w:rFonts w:ascii="Verdana" w:hAnsi="Verdana"/>
          <w:color w:val="000000"/>
          <w:sz w:val="18"/>
          <w:szCs w:val="18"/>
        </w:rPr>
        <w:br/>
      </w:r>
      <w:r w:rsidR="00457F74">
        <w:rPr>
          <w:rFonts w:ascii="Verdana" w:hAnsi="Verdana"/>
          <w:b/>
          <w:bCs/>
          <w:color w:val="000000"/>
          <w:sz w:val="18"/>
          <w:szCs w:val="18"/>
        </w:rPr>
        <w:t>Год: </w:t>
      </w:r>
    </w:p>
    <w:p w:rsidR="00457F74" w:rsidRDefault="00457F74" w:rsidP="00457F74">
      <w:pPr>
        <w:spacing w:line="270" w:lineRule="atLeast"/>
        <w:rPr>
          <w:rFonts w:ascii="Verdana" w:hAnsi="Verdana"/>
          <w:color w:val="000000"/>
          <w:sz w:val="18"/>
          <w:szCs w:val="18"/>
        </w:rPr>
      </w:pPr>
      <w:r>
        <w:rPr>
          <w:rFonts w:ascii="Verdana" w:hAnsi="Verdana"/>
          <w:color w:val="000000"/>
          <w:sz w:val="18"/>
          <w:szCs w:val="18"/>
        </w:rPr>
        <w:t>2007</w:t>
      </w:r>
    </w:p>
    <w:p w:rsidR="00457F74" w:rsidRDefault="00457F74" w:rsidP="00457F7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57F74" w:rsidRDefault="00457F74" w:rsidP="00457F74">
      <w:pPr>
        <w:spacing w:line="270" w:lineRule="atLeast"/>
        <w:rPr>
          <w:rFonts w:ascii="Verdana" w:hAnsi="Verdana"/>
          <w:color w:val="000000"/>
          <w:sz w:val="18"/>
          <w:szCs w:val="18"/>
        </w:rPr>
      </w:pPr>
      <w:r>
        <w:rPr>
          <w:rFonts w:ascii="Verdana" w:hAnsi="Verdana"/>
          <w:color w:val="000000"/>
          <w:sz w:val="18"/>
          <w:szCs w:val="18"/>
        </w:rPr>
        <w:t>Букреева, Елена Николаевна</w:t>
      </w:r>
    </w:p>
    <w:p w:rsidR="00457F74" w:rsidRDefault="00457F74" w:rsidP="00457F7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57F74" w:rsidRDefault="00457F74" w:rsidP="00457F7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57F74" w:rsidRDefault="00457F74" w:rsidP="00457F7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57F74" w:rsidRDefault="00457F74" w:rsidP="00457F74">
      <w:pPr>
        <w:spacing w:line="270" w:lineRule="atLeast"/>
        <w:rPr>
          <w:rFonts w:ascii="Verdana" w:hAnsi="Verdana"/>
          <w:color w:val="000000"/>
          <w:sz w:val="18"/>
          <w:szCs w:val="18"/>
        </w:rPr>
      </w:pPr>
      <w:r>
        <w:rPr>
          <w:rFonts w:ascii="Verdana" w:hAnsi="Verdana"/>
          <w:color w:val="000000"/>
          <w:sz w:val="18"/>
          <w:szCs w:val="18"/>
        </w:rPr>
        <w:t>Москва</w:t>
      </w:r>
    </w:p>
    <w:p w:rsidR="00457F74" w:rsidRDefault="00457F74" w:rsidP="00457F7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57F74" w:rsidRDefault="00457F74" w:rsidP="00457F74">
      <w:pPr>
        <w:spacing w:line="270" w:lineRule="atLeast"/>
        <w:rPr>
          <w:rFonts w:ascii="Verdana" w:hAnsi="Verdana"/>
          <w:color w:val="000000"/>
          <w:sz w:val="18"/>
          <w:szCs w:val="18"/>
        </w:rPr>
      </w:pPr>
      <w:r>
        <w:rPr>
          <w:rFonts w:ascii="Verdana" w:hAnsi="Verdana"/>
          <w:color w:val="000000"/>
          <w:sz w:val="18"/>
          <w:szCs w:val="18"/>
        </w:rPr>
        <w:t>12.00.05</w:t>
      </w:r>
    </w:p>
    <w:p w:rsidR="00457F74" w:rsidRDefault="00457F74" w:rsidP="00457F7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57F74" w:rsidRDefault="00457F74" w:rsidP="00457F74">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57F74" w:rsidRDefault="00457F74" w:rsidP="00457F7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57F74" w:rsidRDefault="00457F74" w:rsidP="00457F74">
      <w:pPr>
        <w:spacing w:line="270" w:lineRule="atLeast"/>
        <w:rPr>
          <w:rFonts w:ascii="Verdana" w:hAnsi="Verdana"/>
          <w:color w:val="000000"/>
          <w:sz w:val="18"/>
          <w:szCs w:val="18"/>
        </w:rPr>
      </w:pPr>
      <w:r>
        <w:rPr>
          <w:rFonts w:ascii="Verdana" w:hAnsi="Verdana"/>
          <w:color w:val="000000"/>
          <w:sz w:val="18"/>
          <w:szCs w:val="18"/>
        </w:rPr>
        <w:t>154</w:t>
      </w:r>
    </w:p>
    <w:p w:rsidR="00457F74" w:rsidRDefault="00457F74" w:rsidP="00457F7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Букреева, Елена Николаевна</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ВведениеЗ</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Теоретический анализ локальных правовых актов о</w:t>
      </w:r>
      <w:r>
        <w:rPr>
          <w:rStyle w:val="WW8Num3z0"/>
          <w:rFonts w:ascii="Verdana" w:hAnsi="Verdana"/>
          <w:color w:val="000000"/>
          <w:sz w:val="18"/>
          <w:szCs w:val="18"/>
        </w:rPr>
        <w:t> </w:t>
      </w:r>
      <w:r>
        <w:rPr>
          <w:rStyle w:val="WW8Num4z0"/>
          <w:rFonts w:ascii="Verdana" w:hAnsi="Verdana"/>
          <w:color w:val="4682B4"/>
          <w:sz w:val="18"/>
          <w:szCs w:val="18"/>
        </w:rPr>
        <w:t>труде</w:t>
      </w:r>
      <w:r>
        <w:rPr>
          <w:rStyle w:val="WW8Num3z0"/>
          <w:rFonts w:ascii="Verdana" w:hAnsi="Verdana"/>
          <w:color w:val="000000"/>
          <w:sz w:val="18"/>
          <w:szCs w:val="18"/>
        </w:rPr>
        <w:t> </w:t>
      </w:r>
      <w:r>
        <w:rPr>
          <w:rFonts w:ascii="Verdana" w:hAnsi="Verdana"/>
          <w:color w:val="000000"/>
          <w:sz w:val="18"/>
          <w:szCs w:val="18"/>
        </w:rPr>
        <w:t>как источников трудового права</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История локальных правовых актов о труде как источников</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 в Риом гдаве</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Правовая природа локальных источников трудового</w:t>
      </w:r>
      <w:r>
        <w:rPr>
          <w:rStyle w:val="WW8Num3z0"/>
          <w:rFonts w:ascii="Verdana" w:hAnsi="Verdana"/>
          <w:color w:val="000000"/>
          <w:sz w:val="18"/>
          <w:szCs w:val="18"/>
        </w:rPr>
        <w:t> </w:t>
      </w:r>
      <w:r>
        <w:rPr>
          <w:rStyle w:val="WW8Num4z0"/>
          <w:rFonts w:ascii="Verdana" w:hAnsi="Verdana"/>
          <w:color w:val="4682B4"/>
          <w:sz w:val="18"/>
          <w:szCs w:val="18"/>
        </w:rPr>
        <w:t>права</w:t>
      </w:r>
      <w:r>
        <w:rPr>
          <w:rFonts w:ascii="Verdana" w:hAnsi="Verdana"/>
          <w:color w:val="000000"/>
          <w:sz w:val="18"/>
          <w:szCs w:val="18"/>
        </w:rPr>
        <w:t>, их признаки и бенни в овиях рыночной экономики</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Клификация локальных очников трудового права</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Применение локально-нормативного и локально-договорного регулирования трудовых отношений и иных непосредственно связанных с ними отношений</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Порядок разработки и принятия локальных нормативных и локальных</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актов в трудовом праве</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использования договорных актов в системе локального регулирования трудовых отношений</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Проблемы локально-нормативного регулирования трудовых отношений</w:t>
      </w:r>
    </w:p>
    <w:p w:rsidR="00457F74" w:rsidRDefault="00457F74" w:rsidP="00457F7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"Локальные правовые акты о труде как источники трудового права России в современных условиях"</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условиях перехода российского государства к рыночным отношениям вопросы применения локального регулирования в сфере труда приобрели особую актуальность. Так, резкое увеличение количества организаций обусловило соответствующее количественное и содержательное расширение сферы локального регулирования. Это расширение продолжается. Так, по сообщению главы Минэкономразвития РФ Г. Грефа число малых и средних предприятий в России только в первом полугодии 2006 г. увеличилось на 50 тысяч (5%)'.</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Появившиеся исследования не могут в полной мере удовлетворить потребность в теоретическом осмыслении произошедших изменений, при этом необходимо учесть, что, несмотря на столь значительное расширение сферы локального регулирования, потенциал ее остается раскрытым не полностью. Малый и средний бизнес в России развит пока еще очень слабо: в развитых странах доля малого и среднего бизнеса в сфере экономики составляет до 50 %, в России же - от 9 до 11 %2.</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уже получившая развитие предпринимательская деятельность имеет огромный потенциал, а разработка, принятие локальных правовых актов в организации в настоящее время имеет широкое распространение, и отмечается все возрастающее значение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в регулировании индивидуальных трудовых отношений.</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таких условиях невозможно переоценить значимость любых комплексных теоретических исследований, в особенности тех, задачей которых является не только осмысление сложившейся ситуации, но и предвосхищение развития событий, поэтому локальные правовые акты нуждаются в дополнительном системном исследовании.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в современной юридической литературе проблемы,</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Глазкова Л. Альтернатива "газпромномики" - средний бизнес. Россия имеет право на собственную мощную промышленность // Российская Федерация сегодня. 2007. № 2.</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Средства у предпринимателей есть. Но они опасаются вкладывать их в пензенскую экономику. // Пензенский областной информационный проект "58 region.ru", Ьир://н^ут.г58.ги/тёех.рЬр?шоё=у1еМех1&amp;1ё=8284. связанные с</w:t>
      </w:r>
      <w:r>
        <w:rPr>
          <w:rStyle w:val="WW8Num3z0"/>
          <w:rFonts w:ascii="Verdana" w:hAnsi="Verdana"/>
          <w:color w:val="000000"/>
          <w:sz w:val="18"/>
          <w:szCs w:val="18"/>
        </w:rPr>
        <w:t> </w:t>
      </w:r>
      <w:r>
        <w:rPr>
          <w:rStyle w:val="WW8Num4z0"/>
          <w:rFonts w:ascii="Verdana" w:hAnsi="Verdana"/>
          <w:color w:val="4682B4"/>
          <w:sz w:val="18"/>
          <w:szCs w:val="18"/>
        </w:rPr>
        <w:t>нормотворчеством</w:t>
      </w:r>
      <w:r>
        <w:rPr>
          <w:rStyle w:val="WW8Num3z0"/>
          <w:rFonts w:ascii="Verdana" w:hAnsi="Verdana"/>
          <w:color w:val="000000"/>
          <w:sz w:val="18"/>
          <w:szCs w:val="18"/>
        </w:rPr>
        <w:t> </w:t>
      </w:r>
      <w:r>
        <w:rPr>
          <w:rFonts w:ascii="Verdana" w:hAnsi="Verdana"/>
          <w:color w:val="000000"/>
          <w:sz w:val="18"/>
          <w:szCs w:val="18"/>
        </w:rPr>
        <w:t>в организации, все еще не получают должного освещения. Характерно, что в советский период локальные нормы трудового права изучались довольно активно, при этом рассмотрение проблемы локальной нормы трудового права проводилось в основном авторами в 70-80 г.г. XX в. Несмотря на то, что их исследования до сих пор не утратили своей теоретической и практической значимости, - они нуждаются в серьезной корректировке по вполне понятным причинам, связанным не только с изменением политико-экономической ситуации, но и с изменением самой идеологии трудового права.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 назревших, но так и не получивших необходимого разрешения теоретических проблем, наиболее значимыми являются следующие:</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Проблема определения сущности процесса локального нормотворчества в современных условиях. До сих пор многие ученые видят основную цель локального нормотворчества в конкретизации действующих общих норм применительно к местным условиям или в устранении</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трудовом праве.</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Проблема определения состава локальных норм.</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Необходимость изучения места и роли локального правового регулирования в механизме социально-правового регулирования в системе российского права. В современной юридической литературе по трудовому праву практически нет монографических исследований, посвященных правовой природе и сущности локальных нормативных правовых актов, их месту в системе источников права. Ряд авторов до настоящего времени разделяют позицию ученых 70-х годов в трактовке роли локального нормотворчества.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Потребность в выявлении специфических черт локальной нормативистики.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Необходимость разработки концептуальных основ самостоятельного, комплексного и перспективного направления юридической науки - теории локального правового регулирования. Необходимо обобщить накопленные по этому вопросу данные теоретической науки и практики, выработать научно-практические рекомендации.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Необходимость в определении признаков, отличающих локальные правовые нормы от других установлений.</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Необходимость в выявлении видовой характеристики локальных правовых норм.</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Проблема исследования функциональной роли локального регулирования. В современных условиях проблема локального регулирования социально-трудовых отношений изучается очень мало. Функциональному назначению локального воздействия в Российском трудовом праве также не уделяется должного внимания.</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 следует отметить проблему путаницы в применении терминологии локального регулирования. Проблема не только не устранена, но даже не озвучена в литературе. Учеными предлагаются определения только локальных норм права, при этом данный термин часто ошибочно употребляется для обозначения любых локальных источников, не уделяется достаточного внимания их дифференциации на локально-правовые, локально нормативные и локально</w:t>
      </w:r>
      <w:r>
        <w:rPr>
          <w:rStyle w:val="WW8Num3z0"/>
          <w:rFonts w:ascii="Verdana" w:hAnsi="Verdana"/>
          <w:color w:val="000000"/>
          <w:sz w:val="18"/>
          <w:szCs w:val="18"/>
        </w:rPr>
        <w:t> </w:t>
      </w:r>
      <w:r>
        <w:rPr>
          <w:rStyle w:val="WW8Num4z0"/>
          <w:rFonts w:ascii="Verdana" w:hAnsi="Verdana"/>
          <w:color w:val="4682B4"/>
          <w:sz w:val="18"/>
          <w:szCs w:val="18"/>
        </w:rPr>
        <w:t>договорные</w:t>
      </w:r>
      <w:r>
        <w:rPr>
          <w:rFonts w:ascii="Verdana" w:hAnsi="Verdana"/>
          <w:color w:val="000000"/>
          <w:sz w:val="18"/>
          <w:szCs w:val="18"/>
        </w:rPr>
        <w:t>.</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Помимо проблем общетеоретического характера, необходимо также по-новому осветить развитие локального регулирования в историко-теоретическом аспекте. Существующие исследования истории локального регулирования крайне немногочисленны и зачастую </w:t>
      </w:r>
      <w:r>
        <w:rPr>
          <w:rFonts w:ascii="Verdana" w:hAnsi="Verdana"/>
          <w:color w:val="000000"/>
          <w:sz w:val="18"/>
          <w:szCs w:val="18"/>
        </w:rPr>
        <w:lastRenderedPageBreak/>
        <w:t>ограничиваются лишь изложением событий и фактов, тогда как существующая историческая канва может быть исследована более глубоко.</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Одной из главных причин необходимости проведения исследования являются многочисленные изменения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внесенные 30 июня 2006 г. № 90-ФЗ, а также последующие изменения. Так, например, российский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акцентировал свое внимание только лишь на порядке принятия локальных актов, порядок разработки же им не устанавливается. При этом до сих пор практика их разработки и принятия все еще не исследуется должным образом.</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этой, рассмотренными выше, а также множеством других проблем, возникших после изменения ТК РФ, а также отсутствием каких-либо комплексных исследований после этого события - актуальность проведенного исследования, как представляется, не вызывает сомнений.</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складывающиеся в процессе разработки, принятия и последующего применения локальных правовых актов в сфере труда.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нормативные и договорные акты, составляющие механизм локального регулирования трудовых отношений, складывающийся в настоящее время в Российской Федерации.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раскрытие на основе комплексного системного анализа локального регулирования трудовых отношений, а равно -анализ правовой природы локальных правовых актов как источников трудового права и их места среди прочих источников трудового права.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потребовалось решение следующих основных задач:</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Рассмотреть историко-правовые предпосылки формирования локального регулирования трудовых отношений.</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Изучить правовую природу локальных правовых актов и их место среди прочих источников трудового права.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Исследовать основания классификации локальных правовых актов.</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Изучить особенности локальных нормативных и локальных</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источников трудового права.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Проанализировать порядок разработки и принятия локальных нормативных и локальных договорных актов в трудовом праве.</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Определить проблемы локально-нормативного и локально-договорного регулирования трудовых отношений в условиях рыночной экономики.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Определить на основе проведенного анализа</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законодательстве Российской Федерации в сфере локального регулирования трудовых отношений, а также разработать конкретные предложения и рекомендации по его развитию и совершенствованию.</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Проблемы, связанные с применением локального регулирования отношений в сфере труда, анализировались многими отечественными учеными в области права.</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теоретических источников привлекались работы ученых в области права, принадлежащих к различным научным направлениям и школам:</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 Г., Алексеева С. С.,</w:t>
      </w:r>
      <w:r>
        <w:rPr>
          <w:rStyle w:val="WW8Num3z0"/>
          <w:rFonts w:ascii="Verdana" w:hAnsi="Verdana"/>
          <w:color w:val="000000"/>
          <w:sz w:val="18"/>
          <w:szCs w:val="18"/>
        </w:rPr>
        <w:t> </w:t>
      </w:r>
      <w:r>
        <w:rPr>
          <w:rStyle w:val="WW8Num4z0"/>
          <w:rFonts w:ascii="Verdana" w:hAnsi="Verdana"/>
          <w:color w:val="4682B4"/>
          <w:sz w:val="18"/>
          <w:szCs w:val="18"/>
        </w:rPr>
        <w:t>Быстрова</w:t>
      </w:r>
      <w:r>
        <w:rPr>
          <w:rStyle w:val="WW8Num3z0"/>
          <w:rFonts w:ascii="Verdana" w:hAnsi="Verdana"/>
          <w:color w:val="000000"/>
          <w:sz w:val="18"/>
          <w:szCs w:val="18"/>
        </w:rPr>
        <w:t> </w:t>
      </w:r>
      <w:r>
        <w:rPr>
          <w:rFonts w:ascii="Verdana" w:hAnsi="Verdana"/>
          <w:color w:val="000000"/>
          <w:sz w:val="18"/>
          <w:szCs w:val="18"/>
        </w:rPr>
        <w:t>Г. Е., Венгерова А. Б.,</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 Н., Зайкина А. Д.,</w:t>
      </w:r>
      <w:r>
        <w:rPr>
          <w:rStyle w:val="WW8Num3z0"/>
          <w:rFonts w:ascii="Verdana" w:hAnsi="Verdana"/>
          <w:color w:val="000000"/>
          <w:sz w:val="18"/>
          <w:szCs w:val="18"/>
        </w:rPr>
        <w:t> </w:t>
      </w:r>
      <w:r>
        <w:rPr>
          <w:rStyle w:val="WW8Num4z0"/>
          <w:rFonts w:ascii="Verdana" w:hAnsi="Verdana"/>
          <w:color w:val="4682B4"/>
          <w:sz w:val="18"/>
          <w:szCs w:val="18"/>
        </w:rPr>
        <w:t>Кашаниной</w:t>
      </w:r>
      <w:r>
        <w:rPr>
          <w:rStyle w:val="WW8Num3z0"/>
          <w:rFonts w:ascii="Verdana" w:hAnsi="Verdana"/>
          <w:color w:val="000000"/>
          <w:sz w:val="18"/>
          <w:szCs w:val="18"/>
        </w:rPr>
        <w:t> </w:t>
      </w:r>
      <w:r>
        <w:rPr>
          <w:rFonts w:ascii="Verdana" w:hAnsi="Verdana"/>
          <w:color w:val="000000"/>
          <w:sz w:val="18"/>
          <w:szCs w:val="18"/>
        </w:rPr>
        <w:t>Т. В., Козыря М. 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 И., Малько А. В.,</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 П., Пашкова А. С.,</w:t>
      </w:r>
      <w:r>
        <w:rPr>
          <w:rStyle w:val="WW8Num3z0"/>
          <w:rFonts w:ascii="Verdana" w:hAnsi="Verdana"/>
          <w:color w:val="000000"/>
          <w:sz w:val="18"/>
          <w:szCs w:val="18"/>
        </w:rPr>
        <w:t> </w:t>
      </w:r>
      <w:r>
        <w:rPr>
          <w:rStyle w:val="WW8Num4z0"/>
          <w:rFonts w:ascii="Verdana" w:hAnsi="Verdana"/>
          <w:color w:val="4682B4"/>
          <w:sz w:val="18"/>
          <w:szCs w:val="18"/>
        </w:rPr>
        <w:t>Смолярчука</w:t>
      </w:r>
      <w:r>
        <w:rPr>
          <w:rStyle w:val="WW8Num3z0"/>
          <w:rFonts w:ascii="Verdana" w:hAnsi="Verdana"/>
          <w:color w:val="000000"/>
          <w:sz w:val="18"/>
          <w:szCs w:val="18"/>
        </w:rPr>
        <w:t> </w:t>
      </w:r>
      <w:r>
        <w:rPr>
          <w:rFonts w:ascii="Verdana" w:hAnsi="Verdana"/>
          <w:color w:val="000000"/>
          <w:sz w:val="18"/>
          <w:szCs w:val="18"/>
        </w:rPr>
        <w:t>В. И., Снигиревой И. О.,</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Style w:val="WW8Num3z0"/>
          <w:rFonts w:ascii="Verdana" w:hAnsi="Verdana"/>
          <w:color w:val="000000"/>
          <w:sz w:val="18"/>
          <w:szCs w:val="18"/>
        </w:rPr>
        <w:t> </w:t>
      </w:r>
      <w:r>
        <w:rPr>
          <w:rFonts w:ascii="Verdana" w:hAnsi="Verdana"/>
          <w:color w:val="000000"/>
          <w:sz w:val="18"/>
          <w:szCs w:val="18"/>
        </w:rPr>
        <w:t>Л. А., Толкуновой В. Н.,</w:t>
      </w:r>
      <w:r>
        <w:rPr>
          <w:rStyle w:val="WW8Num3z0"/>
          <w:rFonts w:ascii="Verdana" w:hAnsi="Verdana"/>
          <w:color w:val="000000"/>
          <w:sz w:val="18"/>
          <w:szCs w:val="18"/>
        </w:rPr>
        <w:t> </w:t>
      </w:r>
      <w:r>
        <w:rPr>
          <w:rStyle w:val="WW8Num4z0"/>
          <w:rFonts w:ascii="Verdana" w:hAnsi="Verdana"/>
          <w:color w:val="4682B4"/>
          <w:sz w:val="18"/>
          <w:szCs w:val="18"/>
        </w:rPr>
        <w:t>Хохлова</w:t>
      </w:r>
      <w:r>
        <w:rPr>
          <w:rStyle w:val="WW8Num3z0"/>
          <w:rFonts w:ascii="Verdana" w:hAnsi="Verdana"/>
          <w:color w:val="000000"/>
          <w:sz w:val="18"/>
          <w:szCs w:val="18"/>
        </w:rPr>
        <w:t> </w:t>
      </w:r>
      <w:r>
        <w:rPr>
          <w:rFonts w:ascii="Verdana" w:hAnsi="Verdana"/>
          <w:color w:val="000000"/>
          <w:sz w:val="18"/>
          <w:szCs w:val="18"/>
        </w:rPr>
        <w:t>Е. Б., Шебанова А. Ф. и др.</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 истории формирования локального регулирования трудовых отношений писали и пишут многие авторы, такие как</w:t>
      </w:r>
      <w:r>
        <w:rPr>
          <w:rStyle w:val="WW8Num3z0"/>
          <w:rFonts w:ascii="Verdana" w:hAnsi="Verdana"/>
          <w:color w:val="000000"/>
          <w:sz w:val="18"/>
          <w:szCs w:val="18"/>
        </w:rPr>
        <w:t> </w:t>
      </w:r>
      <w:r>
        <w:rPr>
          <w:rStyle w:val="WW8Num4z0"/>
          <w:rFonts w:ascii="Verdana" w:hAnsi="Verdana"/>
          <w:color w:val="4682B4"/>
          <w:sz w:val="18"/>
          <w:szCs w:val="18"/>
        </w:rPr>
        <w:t>Вайпан</w:t>
      </w:r>
      <w:r>
        <w:rPr>
          <w:rStyle w:val="WW8Num3z0"/>
          <w:rFonts w:ascii="Verdana" w:hAnsi="Verdana"/>
          <w:color w:val="000000"/>
          <w:sz w:val="18"/>
          <w:szCs w:val="18"/>
        </w:rPr>
        <w:t> </w:t>
      </w:r>
      <w:r>
        <w:rPr>
          <w:rFonts w:ascii="Verdana" w:hAnsi="Verdana"/>
          <w:color w:val="000000"/>
          <w:sz w:val="18"/>
          <w:szCs w:val="18"/>
        </w:rPr>
        <w:t>В. А., Дубских Г. И.,</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 С., Каширин И. Н.,</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Кондратьев Р. И.,</w:t>
      </w:r>
      <w:r>
        <w:rPr>
          <w:rStyle w:val="WW8Num3z0"/>
          <w:rFonts w:ascii="Verdana" w:hAnsi="Verdana"/>
          <w:color w:val="000000"/>
          <w:sz w:val="18"/>
          <w:szCs w:val="18"/>
        </w:rPr>
        <w:t> </w:t>
      </w:r>
      <w:r>
        <w:rPr>
          <w:rStyle w:val="WW8Num4z0"/>
          <w:rFonts w:ascii="Verdana" w:hAnsi="Verdana"/>
          <w:color w:val="4682B4"/>
          <w:sz w:val="18"/>
          <w:szCs w:val="18"/>
        </w:rPr>
        <w:t>Муцинов</w:t>
      </w:r>
      <w:r>
        <w:rPr>
          <w:rStyle w:val="WW8Num3z0"/>
          <w:rFonts w:ascii="Verdana" w:hAnsi="Verdana"/>
          <w:color w:val="000000"/>
          <w:sz w:val="18"/>
          <w:szCs w:val="18"/>
        </w:rPr>
        <w:t> </w:t>
      </w:r>
      <w:r>
        <w:rPr>
          <w:rFonts w:ascii="Verdana" w:hAnsi="Verdana"/>
          <w:color w:val="000000"/>
          <w:sz w:val="18"/>
          <w:szCs w:val="18"/>
        </w:rPr>
        <w:t>Г. В., Таль Л. С., Туган-Барановский М. И.,</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А. В., Тяжкий В. Г. и др.</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Отдельного внимания заслуживают работы ученых-юристов, занимающихся исследованиями правовой природы локальных правовых актов и их места среди прочих источников трудового права:</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 М., Лившица Р. 3.,</w:t>
      </w:r>
      <w:r>
        <w:rPr>
          <w:rStyle w:val="WW8Num3z0"/>
          <w:rFonts w:ascii="Verdana" w:hAnsi="Verdana"/>
          <w:color w:val="000000"/>
          <w:sz w:val="18"/>
          <w:szCs w:val="18"/>
        </w:rPr>
        <w:t> </w:t>
      </w:r>
      <w:r>
        <w:rPr>
          <w:rStyle w:val="WW8Num4z0"/>
          <w:rFonts w:ascii="Verdana" w:hAnsi="Verdana"/>
          <w:color w:val="4682B4"/>
          <w:sz w:val="18"/>
          <w:szCs w:val="18"/>
        </w:rPr>
        <w:t>Ловчиковой</w:t>
      </w:r>
      <w:r>
        <w:rPr>
          <w:rStyle w:val="WW8Num3z0"/>
          <w:rFonts w:ascii="Verdana" w:hAnsi="Verdana"/>
          <w:color w:val="000000"/>
          <w:sz w:val="18"/>
          <w:szCs w:val="18"/>
        </w:rPr>
        <w:t> </w:t>
      </w:r>
      <w:r>
        <w:rPr>
          <w:rFonts w:ascii="Verdana" w:hAnsi="Verdana"/>
          <w:color w:val="000000"/>
          <w:sz w:val="18"/>
          <w:szCs w:val="18"/>
        </w:rPr>
        <w:t>Е. Н., Миронова В.И.,</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Style w:val="WW8Num3z0"/>
          <w:rFonts w:ascii="Verdana" w:hAnsi="Verdana"/>
          <w:color w:val="000000"/>
          <w:sz w:val="18"/>
          <w:szCs w:val="18"/>
        </w:rPr>
        <w:t> </w:t>
      </w:r>
      <w:r>
        <w:rPr>
          <w:rFonts w:ascii="Verdana" w:hAnsi="Verdana"/>
          <w:color w:val="000000"/>
          <w:sz w:val="18"/>
          <w:szCs w:val="18"/>
        </w:rPr>
        <w:t>А. Ф., Процевского А. И.,</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 В. и др.</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Вопросы, связанные с проблемами локального регулирования трудовых отношений приобрели особую актуальность в современный период. По этому поводу появляются множество публикаций в журналах, газетах, интернет-сайтах. В этой связи следует отметить работы:</w:t>
      </w:r>
      <w:r>
        <w:rPr>
          <w:rStyle w:val="WW8Num3z0"/>
          <w:rFonts w:ascii="Verdana" w:hAnsi="Verdana"/>
          <w:color w:val="000000"/>
          <w:sz w:val="18"/>
          <w:szCs w:val="18"/>
        </w:rPr>
        <w:t> </w:t>
      </w:r>
      <w:r>
        <w:rPr>
          <w:rStyle w:val="WW8Num4z0"/>
          <w:rFonts w:ascii="Verdana" w:hAnsi="Verdana"/>
          <w:color w:val="4682B4"/>
          <w:sz w:val="18"/>
          <w:szCs w:val="18"/>
        </w:rPr>
        <w:t>Бугрова</w:t>
      </w:r>
      <w:r>
        <w:rPr>
          <w:rStyle w:val="WW8Num3z0"/>
          <w:rFonts w:ascii="Verdana" w:hAnsi="Verdana"/>
          <w:color w:val="000000"/>
          <w:sz w:val="18"/>
          <w:szCs w:val="18"/>
        </w:rPr>
        <w:t> </w:t>
      </w:r>
      <w:r>
        <w:rPr>
          <w:rFonts w:ascii="Verdana" w:hAnsi="Verdana"/>
          <w:color w:val="000000"/>
          <w:sz w:val="18"/>
          <w:szCs w:val="18"/>
        </w:rPr>
        <w:t>Л. Ю., Гальперина Л. Б.,</w:t>
      </w:r>
      <w:r>
        <w:rPr>
          <w:rStyle w:val="WW8Num3z0"/>
          <w:rFonts w:ascii="Verdana" w:hAnsi="Verdana"/>
          <w:color w:val="000000"/>
          <w:sz w:val="18"/>
          <w:szCs w:val="18"/>
        </w:rPr>
        <w:t> </w:t>
      </w:r>
      <w:r>
        <w:rPr>
          <w:rStyle w:val="WW8Num4z0"/>
          <w:rFonts w:ascii="Verdana" w:hAnsi="Verdana"/>
          <w:color w:val="4682B4"/>
          <w:sz w:val="18"/>
          <w:szCs w:val="18"/>
        </w:rPr>
        <w:t>Гладков</w:t>
      </w:r>
      <w:r>
        <w:rPr>
          <w:rStyle w:val="WW8Num3z0"/>
          <w:rFonts w:ascii="Verdana" w:hAnsi="Verdana"/>
          <w:color w:val="000000"/>
          <w:sz w:val="18"/>
          <w:szCs w:val="18"/>
        </w:rPr>
        <w:t> </w:t>
      </w:r>
      <w:r>
        <w:rPr>
          <w:rFonts w:ascii="Verdana" w:hAnsi="Verdana"/>
          <w:color w:val="000000"/>
          <w:sz w:val="18"/>
          <w:szCs w:val="18"/>
        </w:rPr>
        <w:t>Н.Г., Рогачева Д. И.,</w:t>
      </w:r>
      <w:r>
        <w:rPr>
          <w:rStyle w:val="WW8Num3z0"/>
          <w:rFonts w:ascii="Verdana" w:hAnsi="Verdana"/>
          <w:color w:val="000000"/>
          <w:sz w:val="18"/>
          <w:szCs w:val="18"/>
        </w:rPr>
        <w:t> </w:t>
      </w:r>
      <w:r>
        <w:rPr>
          <w:rStyle w:val="WW8Num4z0"/>
          <w:rFonts w:ascii="Verdana" w:hAnsi="Verdana"/>
          <w:color w:val="4682B4"/>
          <w:sz w:val="18"/>
          <w:szCs w:val="18"/>
        </w:rPr>
        <w:t>Тарасовой</w:t>
      </w:r>
      <w:r>
        <w:rPr>
          <w:rStyle w:val="WW8Num3z0"/>
          <w:rFonts w:ascii="Verdana" w:hAnsi="Verdana"/>
          <w:color w:val="000000"/>
          <w:sz w:val="18"/>
          <w:szCs w:val="18"/>
        </w:rPr>
        <w:t> </w:t>
      </w:r>
      <w:r>
        <w:rPr>
          <w:rFonts w:ascii="Verdana" w:hAnsi="Verdana"/>
          <w:color w:val="000000"/>
          <w:sz w:val="18"/>
          <w:szCs w:val="18"/>
        </w:rPr>
        <w:t>В. А., Чикановой Л. А. и др.</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Специально отметим работы</w:t>
      </w:r>
      <w:r>
        <w:rPr>
          <w:rStyle w:val="WW8Num3z0"/>
          <w:rFonts w:ascii="Verdana" w:hAnsi="Verdana"/>
          <w:color w:val="000000"/>
          <w:sz w:val="18"/>
          <w:szCs w:val="18"/>
        </w:rPr>
        <w:t> </w:t>
      </w:r>
      <w:r>
        <w:rPr>
          <w:rStyle w:val="WW8Num4z0"/>
          <w:rFonts w:ascii="Verdana" w:hAnsi="Verdana"/>
          <w:color w:val="4682B4"/>
          <w:sz w:val="18"/>
          <w:szCs w:val="18"/>
        </w:rPr>
        <w:t>Алиева</w:t>
      </w:r>
      <w:r>
        <w:rPr>
          <w:rStyle w:val="WW8Num3z0"/>
          <w:rFonts w:ascii="Verdana" w:hAnsi="Verdana"/>
          <w:color w:val="000000"/>
          <w:sz w:val="18"/>
          <w:szCs w:val="18"/>
        </w:rPr>
        <w:t> </w:t>
      </w:r>
      <w:r>
        <w:rPr>
          <w:rFonts w:ascii="Verdana" w:hAnsi="Verdana"/>
          <w:color w:val="000000"/>
          <w:sz w:val="18"/>
          <w:szCs w:val="18"/>
        </w:rPr>
        <w:t>А. М., Антоновой Л. И.,</w:t>
      </w:r>
      <w:r>
        <w:rPr>
          <w:rStyle w:val="WW8Num3z0"/>
          <w:rFonts w:ascii="Verdana" w:hAnsi="Verdana"/>
          <w:color w:val="000000"/>
          <w:sz w:val="18"/>
          <w:szCs w:val="18"/>
        </w:rPr>
        <w:t> </w:t>
      </w:r>
      <w:r>
        <w:rPr>
          <w:rStyle w:val="WW8Num4z0"/>
          <w:rFonts w:ascii="Verdana" w:hAnsi="Verdana"/>
          <w:color w:val="4682B4"/>
          <w:sz w:val="18"/>
          <w:szCs w:val="18"/>
        </w:rPr>
        <w:t>Ведяшкина</w:t>
      </w:r>
      <w:r>
        <w:rPr>
          <w:rStyle w:val="WW8Num3z0"/>
          <w:rFonts w:ascii="Verdana" w:hAnsi="Verdana"/>
          <w:color w:val="000000"/>
          <w:sz w:val="18"/>
          <w:szCs w:val="18"/>
        </w:rPr>
        <w:t> </w:t>
      </w:r>
      <w:r>
        <w:rPr>
          <w:rFonts w:ascii="Verdana" w:hAnsi="Verdana"/>
          <w:color w:val="000000"/>
          <w:sz w:val="18"/>
          <w:szCs w:val="18"/>
        </w:rPr>
        <w:t>С. В., Веселовой Е.Р.,</w:t>
      </w:r>
      <w:r>
        <w:rPr>
          <w:rStyle w:val="WW8Num3z0"/>
          <w:rFonts w:ascii="Verdana" w:hAnsi="Verdana"/>
          <w:color w:val="000000"/>
          <w:sz w:val="18"/>
          <w:szCs w:val="18"/>
        </w:rPr>
        <w:t> </w:t>
      </w:r>
      <w:r>
        <w:rPr>
          <w:rStyle w:val="WW8Num4z0"/>
          <w:rFonts w:ascii="Verdana" w:hAnsi="Verdana"/>
          <w:color w:val="4682B4"/>
          <w:sz w:val="18"/>
          <w:szCs w:val="18"/>
        </w:rPr>
        <w:t>Лады</w:t>
      </w:r>
      <w:r>
        <w:rPr>
          <w:rStyle w:val="WW8Num3z0"/>
          <w:rFonts w:ascii="Verdana" w:hAnsi="Verdana"/>
          <w:color w:val="000000"/>
          <w:sz w:val="18"/>
          <w:szCs w:val="18"/>
        </w:rPr>
        <w:t> </w:t>
      </w:r>
      <w:r>
        <w:rPr>
          <w:rFonts w:ascii="Verdana" w:hAnsi="Verdana"/>
          <w:color w:val="000000"/>
          <w:sz w:val="18"/>
          <w:szCs w:val="18"/>
        </w:rPr>
        <w:t>А. С., Магомедова С.К.,</w:t>
      </w:r>
      <w:r>
        <w:rPr>
          <w:rStyle w:val="WW8Num3z0"/>
          <w:rFonts w:ascii="Verdana" w:hAnsi="Verdana"/>
          <w:color w:val="000000"/>
          <w:sz w:val="18"/>
          <w:szCs w:val="18"/>
        </w:rPr>
        <w:t> </w:t>
      </w:r>
      <w:r>
        <w:rPr>
          <w:rStyle w:val="WW8Num4z0"/>
          <w:rFonts w:ascii="Verdana" w:hAnsi="Verdana"/>
          <w:color w:val="4682B4"/>
          <w:sz w:val="18"/>
          <w:szCs w:val="18"/>
        </w:rPr>
        <w:t>Подвысоцкого</w:t>
      </w:r>
      <w:r>
        <w:rPr>
          <w:rStyle w:val="WW8Num3z0"/>
          <w:rFonts w:ascii="Verdana" w:hAnsi="Verdana"/>
          <w:color w:val="000000"/>
          <w:sz w:val="18"/>
          <w:szCs w:val="18"/>
        </w:rPr>
        <w:t> </w:t>
      </w:r>
      <w:r>
        <w:rPr>
          <w:rFonts w:ascii="Verdana" w:hAnsi="Verdana"/>
          <w:color w:val="000000"/>
          <w:sz w:val="18"/>
          <w:szCs w:val="18"/>
        </w:rPr>
        <w:t>П.Т., Хныкина Г. В.,</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 других авторов, непосредственно исследующих и раскрывающих не только теоретическую составляющую локального регулирования в сфере труда, но и анализирующих действующее законодательство в данной области на предмет его</w:t>
      </w:r>
      <w:r>
        <w:rPr>
          <w:rStyle w:val="WW8Num3z0"/>
          <w:rFonts w:ascii="Verdana" w:hAnsi="Verdana"/>
          <w:color w:val="000000"/>
          <w:sz w:val="18"/>
          <w:szCs w:val="18"/>
        </w:rPr>
        <w:t> </w:t>
      </w:r>
      <w:r>
        <w:rPr>
          <w:rStyle w:val="WW8Num4z0"/>
          <w:rFonts w:ascii="Verdana" w:hAnsi="Verdana"/>
          <w:color w:val="4682B4"/>
          <w:sz w:val="18"/>
          <w:szCs w:val="18"/>
        </w:rPr>
        <w:t>пробельности</w:t>
      </w:r>
      <w:r>
        <w:rPr>
          <w:rStyle w:val="WW8Num3z0"/>
          <w:rFonts w:ascii="Verdana" w:hAnsi="Verdana"/>
          <w:color w:val="000000"/>
          <w:sz w:val="18"/>
          <w:szCs w:val="18"/>
        </w:rPr>
        <w:t> </w:t>
      </w:r>
      <w:r>
        <w:rPr>
          <w:rFonts w:ascii="Verdana" w:hAnsi="Verdana"/>
          <w:color w:val="000000"/>
          <w:sz w:val="18"/>
          <w:szCs w:val="18"/>
        </w:rPr>
        <w:t>и дающих конкретные рекомендации к устранению последней.</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Трудовой кодекс Российской Федерации от 30.12.2001 № 197-ФЗ (с послед, изм. и доп.), Федеральный закон от 12.01.1996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(с послед, изм. и доп.),</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Госкомстата РФ от 05.01.2004 № 1 "Об утверждении унифицированных форм первичной учетной документации по учету труда и его оплаты", Постановление Госстандарта РФ от 03.03.2003 № 65-ст "О введении в действие государственного стандарта Российской Федерации" и др.</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историческом аспекте проанализировано развитие законодательства в данной сфере, в частности уже утратившие силу акты Российской империи и</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Исследованы современные источники: указы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Постановления Правительства РФ, законы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Союза ССР, действующие в части, не</w:t>
      </w:r>
      <w:r>
        <w:rPr>
          <w:rStyle w:val="WW8Num3z0"/>
          <w:rFonts w:ascii="Verdana" w:hAnsi="Verdana"/>
          <w:color w:val="000000"/>
          <w:sz w:val="18"/>
          <w:szCs w:val="18"/>
        </w:rPr>
        <w:t> </w:t>
      </w:r>
      <w:r>
        <w:rPr>
          <w:rStyle w:val="WW8Num4z0"/>
          <w:rFonts w:ascii="Verdana" w:hAnsi="Verdana"/>
          <w:color w:val="4682B4"/>
          <w:sz w:val="18"/>
          <w:szCs w:val="18"/>
        </w:rPr>
        <w:t>противоречащей</w:t>
      </w:r>
      <w:r>
        <w:rPr>
          <w:rStyle w:val="WW8Num3z0"/>
          <w:rFonts w:ascii="Verdana" w:hAnsi="Verdana"/>
          <w:color w:val="000000"/>
          <w:sz w:val="18"/>
          <w:szCs w:val="18"/>
        </w:rPr>
        <w:t> </w:t>
      </w:r>
      <w:r>
        <w:rPr>
          <w:rFonts w:ascii="Verdana" w:hAnsi="Verdana"/>
          <w:color w:val="000000"/>
          <w:sz w:val="18"/>
          <w:szCs w:val="18"/>
        </w:rPr>
        <w:t>Конституции, Федеральным законам и Законам Российской Федерации, акты</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судебная практика.</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служит общенаучный диалектический метод познания и вытекающие из него частно-научные методы: системно-структурный, конкретно-социологический, технико-юридический, историко-правовой,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Их применение позволило диссертанту исследовать рассматриваемые объекты во взаимосвязи, целостности, всесторонне и объективно.</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диссертационного исследования составили: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Результаты социологических опросов с применением методов интервьюирования, свободного рассказа и разведывательного опроса с целью выявления проблем локально-нормативного и локально-договорного регулирования (сентябрь 2006 г., г. Краснодар).</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исследовании приняли участие 120 государственных служащих, 42 муниципальных служащих, 28 научных работников, занимающихся проблемами трудового права.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Анализ 35 коллективных договоров, 48 правил внутреннего распорядка, в результате которого были выявлены особенности правовой природы локальных правовых актов и определено место среди прочих источников трудового права (сентябрь 2006 г., г. Краснодар).</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диссертационной работы заключается в том, что диссертантом впервые дан комплексный анализ порядка разработки и принятия локальных нормативных и локальных договорных актов в трудовом праве, а также проведено исследование особенностей использования договорных актов в системе локального регулирования отношений в сфере труда.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теоретические выводы и практические предложения, полученные в результате исследования и отражающие его новизну:</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Локальные правовые акты о труде - это письменные официальные документы, принимаемые работниками и работодателем в лице их представителей или принятые в определенной форме</w:t>
      </w:r>
      <w:r>
        <w:rPr>
          <w:rStyle w:val="WW8Num3z0"/>
          <w:rFonts w:ascii="Verdana" w:hAnsi="Verdana"/>
          <w:color w:val="000000"/>
          <w:sz w:val="18"/>
          <w:szCs w:val="18"/>
        </w:rPr>
        <w:t> </w:t>
      </w:r>
      <w:r>
        <w:rPr>
          <w:rStyle w:val="WW8Num4z0"/>
          <w:rFonts w:ascii="Verdana" w:hAnsi="Verdana"/>
          <w:color w:val="4682B4"/>
          <w:sz w:val="18"/>
          <w:szCs w:val="18"/>
        </w:rPr>
        <w:t>правотворческим</w:t>
      </w:r>
      <w:r>
        <w:rPr>
          <w:rStyle w:val="WW8Num3z0"/>
          <w:rFonts w:ascii="Verdana" w:hAnsi="Verdana"/>
          <w:color w:val="000000"/>
          <w:sz w:val="18"/>
          <w:szCs w:val="18"/>
        </w:rPr>
        <w:t> </w:t>
      </w:r>
      <w:r>
        <w:rPr>
          <w:rFonts w:ascii="Verdana" w:hAnsi="Verdana"/>
          <w:color w:val="000000"/>
          <w:sz w:val="18"/>
          <w:szCs w:val="18"/>
        </w:rPr>
        <w:t>органом работодателя в пределах его компетенции,</w:t>
      </w:r>
      <w:r>
        <w:rPr>
          <w:rStyle w:val="WW8Num3z0"/>
          <w:rFonts w:ascii="Verdana" w:hAnsi="Verdana"/>
          <w:color w:val="000000"/>
          <w:sz w:val="18"/>
          <w:szCs w:val="18"/>
        </w:rPr>
        <w:t> </w:t>
      </w:r>
      <w:r>
        <w:rPr>
          <w:rStyle w:val="WW8Num4z0"/>
          <w:rFonts w:ascii="Verdana" w:hAnsi="Verdana"/>
          <w:color w:val="4682B4"/>
          <w:sz w:val="18"/>
          <w:szCs w:val="18"/>
        </w:rPr>
        <w:t>единолично</w:t>
      </w:r>
      <w:r>
        <w:rPr>
          <w:rFonts w:ascii="Verdana" w:hAnsi="Verdana"/>
          <w:color w:val="000000"/>
          <w:sz w:val="18"/>
          <w:szCs w:val="18"/>
        </w:rPr>
        <w:t>, совместно, с учетом мнения или по согласованию с</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работников и направленные на конкретизацию, дополнение или восполнение пробелов трудового законодательства, применительно к задачам и условиям отдельной организации.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Локальные нормативные акты о труде - это локальные правовые акты о труде, содержащие</w:t>
      </w:r>
      <w:r>
        <w:rPr>
          <w:rStyle w:val="WW8Num3z0"/>
          <w:rFonts w:ascii="Verdana" w:hAnsi="Verdana"/>
          <w:color w:val="000000"/>
          <w:sz w:val="18"/>
          <w:szCs w:val="18"/>
        </w:rPr>
        <w:t> </w:t>
      </w:r>
      <w:r>
        <w:rPr>
          <w:rStyle w:val="WW8Num4z0"/>
          <w:rFonts w:ascii="Verdana" w:hAnsi="Verdana"/>
          <w:color w:val="4682B4"/>
          <w:sz w:val="18"/>
          <w:szCs w:val="18"/>
        </w:rPr>
        <w:t>общеобязательные</w:t>
      </w:r>
      <w:r>
        <w:rPr>
          <w:rStyle w:val="WW8Num3z0"/>
          <w:rFonts w:ascii="Verdana" w:hAnsi="Verdana"/>
          <w:color w:val="000000"/>
          <w:sz w:val="18"/>
          <w:szCs w:val="18"/>
        </w:rPr>
        <w:t> </w:t>
      </w:r>
      <w:r>
        <w:rPr>
          <w:rFonts w:ascii="Verdana" w:hAnsi="Verdana"/>
          <w:color w:val="000000"/>
          <w:sz w:val="18"/>
          <w:szCs w:val="18"/>
        </w:rPr>
        <w:t>правила поведения, рассчитанные на неоднократное применение и распространяющие свое действие на неограниченный круг лиц в пределах отдельной организации.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 Локальные договорные акты о труде - это локальные правовые акты, содержание которых определяется сторонами трудовых и иных непосредственно связанных с ними отношений совместно.</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Локальные акты в сфере труда значительно обогащают систему источников трудового права и нередко являются основой автономного (децентрализованного) метода правового регулирования трудового права.</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Авторская характеристика истории развития локальных правовых актов, включающая в себя шесть периодов: Начальный период формирования локального регулирования трудовых отношений (с первой половины XIX века до 1917 года); Период развития локального регулирования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государстве (1917 г. - 1965 г.); Период развития локального регулирования в ходе хозяйственной реформы 1965 г. (1965 г. - первая половина 80-х годов XX века); Период развития локального регулирования в ходе либерализации правовой системы России (первая половина 80-х годов XX века - 2001 г.); Современный период развития локального регулирования трудовых отношений (2001 г. настоящее время).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Каждый из указанных периодов включается в себя несколько этапов. Смена этапов обусловлена изменением целей и способов государственного регулирования трудовых отношений.</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Локальные правовые акты занимают самостоятельное место в иерархии источников трудового права. Их роль и значение возрастает. Однако, при отсутствии нормативных правовых актов, разработанных</w:t>
      </w:r>
      <w:r>
        <w:rPr>
          <w:rStyle w:val="WW8Num3z0"/>
          <w:rFonts w:ascii="Verdana" w:hAnsi="Verdana"/>
          <w:color w:val="000000"/>
          <w:sz w:val="18"/>
          <w:szCs w:val="18"/>
        </w:rPr>
        <w:t> </w:t>
      </w:r>
      <w:r>
        <w:rPr>
          <w:rStyle w:val="WW8Num4z0"/>
          <w:rFonts w:ascii="Verdana" w:hAnsi="Verdana"/>
          <w:color w:val="4682B4"/>
          <w:sz w:val="18"/>
          <w:szCs w:val="18"/>
        </w:rPr>
        <w:t>компетентными</w:t>
      </w:r>
      <w:r>
        <w:rPr>
          <w:rStyle w:val="WW8Num3z0"/>
          <w:rFonts w:ascii="Verdana" w:hAnsi="Verdana"/>
          <w:color w:val="000000"/>
          <w:sz w:val="18"/>
          <w:szCs w:val="18"/>
        </w:rPr>
        <w:t> </w:t>
      </w:r>
      <w:r>
        <w:rPr>
          <w:rFonts w:ascii="Verdana" w:hAnsi="Verdana"/>
          <w:color w:val="000000"/>
          <w:sz w:val="18"/>
          <w:szCs w:val="18"/>
        </w:rPr>
        <w:t>органами государства и носящих характер рекомендаций, локальные нормативные акты зачастую противоречат действующему законодательству, что может привести к ущемлению прав работников. В этой связи целесообразно использовать опыт как Российской империи, так советской России по разработке типовых положений, рекомендаций, которые будут учитываться работодателями при создании локальных нормативных актов, что будет способствовать разумному сочетанию интересов работников, работодателей и государства.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Классификация тех или иных явлений может быть осуществлена по различным основаниям, от выбора которых зависит и прикладное значение той, либо иной классификации. В качестве таких оснований следует выделить: основные, существенные, связанные с процессом принятия указанных актов, и дополнительные.</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Основными основаниями для классификации следует считать: предмет регулирования локального акта; форму правового воздействия локального акта; содержание локального акта; сферу действия локального акта и срок действия локального акта. К существенным основаниям классификации относятся: юридическая природа (происхождение) локального акта; способ создания (принятия) локального акта и способ</w:t>
      </w:r>
      <w:r>
        <w:rPr>
          <w:rStyle w:val="WW8Num3z0"/>
          <w:rFonts w:ascii="Verdana" w:hAnsi="Verdana"/>
          <w:color w:val="000000"/>
          <w:sz w:val="18"/>
          <w:szCs w:val="18"/>
        </w:rPr>
        <w:t> </w:t>
      </w:r>
      <w:r>
        <w:rPr>
          <w:rStyle w:val="WW8Num4z0"/>
          <w:rFonts w:ascii="Verdana" w:hAnsi="Verdana"/>
          <w:color w:val="4682B4"/>
          <w:sz w:val="18"/>
          <w:szCs w:val="18"/>
        </w:rPr>
        <w:t>санкционирования</w:t>
      </w:r>
      <w:r>
        <w:rPr>
          <w:rStyle w:val="WW8Num3z0"/>
          <w:rFonts w:ascii="Verdana" w:hAnsi="Verdana"/>
          <w:color w:val="000000"/>
          <w:sz w:val="18"/>
          <w:szCs w:val="18"/>
        </w:rPr>
        <w:t> </w:t>
      </w:r>
      <w:r>
        <w:rPr>
          <w:rFonts w:ascii="Verdana" w:hAnsi="Verdana"/>
          <w:color w:val="000000"/>
          <w:sz w:val="18"/>
          <w:szCs w:val="18"/>
        </w:rPr>
        <w:t>(легализации) локального акта. К дополнительным - степень обобщенности локального акта и форма выражения (наименования) локального акта.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К принципиальным подходам к разработке и принятию локальных нормативных актов следует отнести следующие положения: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работодатель может (в отдельных случаях должен) принимать локальные нормативные акты, содержащие нормы трудового права, только в пределах своей компетенции.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законодатель предусматривает несколько вариантов принятия локальных актов: принятые работодателем с учетом мнения</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работников; принятые работодателем по согласованию с представительным органом работника (совместные);</w:t>
      </w:r>
      <w:r>
        <w:rPr>
          <w:rStyle w:val="WW8Num3z0"/>
          <w:rFonts w:ascii="Verdana" w:hAnsi="Verdana"/>
          <w:color w:val="000000"/>
          <w:sz w:val="18"/>
          <w:szCs w:val="18"/>
        </w:rPr>
        <w:t> </w:t>
      </w:r>
      <w:r>
        <w:rPr>
          <w:rStyle w:val="WW8Num4z0"/>
          <w:rFonts w:ascii="Verdana" w:hAnsi="Verdana"/>
          <w:color w:val="4682B4"/>
          <w:sz w:val="18"/>
          <w:szCs w:val="18"/>
        </w:rPr>
        <w:t>единоначальные</w:t>
      </w:r>
      <w:r>
        <w:rPr>
          <w:rStyle w:val="WW8Num3z0"/>
          <w:rFonts w:ascii="Verdana" w:hAnsi="Verdana"/>
          <w:color w:val="000000"/>
          <w:sz w:val="18"/>
          <w:szCs w:val="18"/>
        </w:rPr>
        <w:t> </w:t>
      </w:r>
      <w:r>
        <w:rPr>
          <w:rFonts w:ascii="Verdana" w:hAnsi="Verdana"/>
          <w:color w:val="000000"/>
          <w:sz w:val="18"/>
          <w:szCs w:val="18"/>
        </w:rPr>
        <w:t>(самостоятельные); принятые органами управления юридического лица-работадателя; принятые представительным органом работников.</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 настоящее время российский законодатель акцентировал свое внимание только лишь на порядке принятия локальных актов, порядок разработки же не устанавливается.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Предложение о включении в число локальных правовых актов, не предусмотренных трудовым законодательством стандартов организации -укрупненных документов сводного характера, содержащих значительное число местных правил определенной тематики; различных форм организации и стимулировании труда (подряде, хозрасчете, аренде); перечень компенсаций и льгот, предоставляемых работникам; локальных правовых актов совместной компетенции или принятых по согласованию с представительным органом работников, как правило, связанных с участием работников в управлении производством.</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11. Необходимо принять проект Федерального закона "О внесении изменений и дополнений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Федерации".1</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заключается в том, что развитие научных знаний о локальном регулировании в сфере труда позволит решить актуальные проблемы правового регулирования трудовых отношений в России.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Полученные в ходе исследования выводы, развивают и дополняют понятийный аппарат, сопутствующий формированию концепции понимания научного содержания категорий "локальный правовой акт", "локальное</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Fonts w:ascii="Verdana" w:hAnsi="Verdana"/>
          <w:color w:val="000000"/>
          <w:sz w:val="18"/>
          <w:szCs w:val="18"/>
        </w:rPr>
        <w:t>", переосмысливают важные аспекты локального правового регулирования в сфере труда.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проявляется в том, что</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приложение к диссертации полученные в ходе исследования выводы и выработанные на их основе предложения и рекомендации могут быть применены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Материалы работы могут быть полезны для совершенствования нормативно-правовой базы, обеспечивающей локальное регулирование трудовых отношений, поиска практических путей устранения противоречий между различными правовыми актами.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могут послужить базой для разработки учебных и методических материалов в преподавании дисциплины "Трудовое право", основанных на ней спецкурсов и семинаров. Материалы диссертации могут представлять интерес для</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Государственной Думы и членов Совета Федерации Федерального Собрания Российской Федерации.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на кафедре трудового права и права социального обеспечения Академии труда и социальных отношений, где проведено ее рецензирование и обсуждение. Основные положения диссертации изложены в опубликованных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докладах и сообщениях на научно-практических конференциях, семинарах, "круглых столах", в частности: на семинаре "Современное трудовое право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(г. Москва, 27 Апреля 2005г.), на семинаре "Применение на практике Трудового кодекса Российской Федерации с изменениями, внесенными ФЗ № 90-ФЗ от 30.06.2006 г." (г. Москва, 25 - 26, 30 - 31 октября 2006 г.), на семинаре Пензенской областной организации профсоюза работников госучреждений и общественного обслуживания совместно с региональным центром правовых технологий Пензенского</w:t>
      </w:r>
      <w:r>
        <w:rPr>
          <w:rStyle w:val="WW8Num3z0"/>
          <w:rFonts w:ascii="Verdana" w:hAnsi="Verdana"/>
          <w:color w:val="000000"/>
          <w:sz w:val="18"/>
          <w:szCs w:val="18"/>
        </w:rPr>
        <w:t> </w:t>
      </w:r>
      <w:r>
        <w:rPr>
          <w:rStyle w:val="WW8Num4z0"/>
          <w:rFonts w:ascii="Verdana" w:hAnsi="Verdana"/>
          <w:color w:val="4682B4"/>
          <w:sz w:val="18"/>
          <w:szCs w:val="18"/>
        </w:rPr>
        <w:t>ЦНТИ</w:t>
      </w:r>
      <w:r>
        <w:rPr>
          <w:rStyle w:val="WW8Num3z0"/>
          <w:rFonts w:ascii="Verdana" w:hAnsi="Verdana"/>
          <w:color w:val="000000"/>
          <w:sz w:val="18"/>
          <w:szCs w:val="18"/>
        </w:rPr>
        <w:t> </w:t>
      </w:r>
      <w:r>
        <w:rPr>
          <w:rFonts w:ascii="Verdana" w:hAnsi="Verdana"/>
          <w:color w:val="000000"/>
          <w:sz w:val="18"/>
          <w:szCs w:val="18"/>
        </w:rPr>
        <w:t>"Трудовой кодекс - новые изменения и поправки. Влияние изменений на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работников и работодателей. Современные методики и технологии применения трудового права. Эффективное использование персонала организации в рамках новых правовых режимов" (г. Пенза, 18 декабря 2006 г.).</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используются в учебном процессе и научной деятельности Кубанского государственного аграрного университета.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двух глав,</w:t>
      </w:r>
    </w:p>
    <w:p w:rsidR="00457F74" w:rsidRDefault="00457F74" w:rsidP="00457F7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Букреева, Елена Николаевна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проведенного научного исследования локальных правовых актов как источников трудового права в современной России позволяют сформулировать ряд теоретических выводов:</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Развитие локального регулирования в сфере труда имело определенные закономерности, среди которых можно выделить следующие:</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наличие достаточно простого механизма осуществления данного регулирования (сначала - государство "обозначало" границы и определяло принципы осуществления данного регулирования; а затем - работодатель и работник путем взаимных</w:t>
      </w:r>
      <w:r>
        <w:rPr>
          <w:rStyle w:val="WW8Num3z0"/>
          <w:rFonts w:ascii="Verdana" w:hAnsi="Verdana"/>
          <w:color w:val="000000"/>
          <w:sz w:val="18"/>
          <w:szCs w:val="18"/>
        </w:rPr>
        <w:t> </w:t>
      </w:r>
      <w:r>
        <w:rPr>
          <w:rStyle w:val="WW8Num4z0"/>
          <w:rFonts w:ascii="Verdana" w:hAnsi="Verdana"/>
          <w:color w:val="4682B4"/>
          <w:sz w:val="18"/>
          <w:szCs w:val="18"/>
        </w:rPr>
        <w:t>уступок</w:t>
      </w:r>
      <w:r>
        <w:rPr>
          <w:rStyle w:val="WW8Num3z0"/>
          <w:rFonts w:ascii="Verdana" w:hAnsi="Verdana"/>
          <w:color w:val="000000"/>
          <w:sz w:val="18"/>
          <w:szCs w:val="18"/>
        </w:rPr>
        <w:t> </w:t>
      </w:r>
      <w:r>
        <w:rPr>
          <w:rFonts w:ascii="Verdana" w:hAnsi="Verdana"/>
          <w:color w:val="000000"/>
          <w:sz w:val="18"/>
          <w:szCs w:val="18"/>
        </w:rPr>
        <w:t>и компромиссов вырабатывали определенные нормы поведения, которые затем</w:t>
      </w:r>
      <w:r>
        <w:rPr>
          <w:rStyle w:val="WW8Num3z0"/>
          <w:rFonts w:ascii="Verdana" w:hAnsi="Verdana"/>
          <w:color w:val="000000"/>
          <w:sz w:val="18"/>
          <w:szCs w:val="18"/>
        </w:rPr>
        <w:t> </w:t>
      </w:r>
      <w:r>
        <w:rPr>
          <w:rStyle w:val="WW8Num4z0"/>
          <w:rFonts w:ascii="Verdana" w:hAnsi="Verdana"/>
          <w:color w:val="4682B4"/>
          <w:sz w:val="18"/>
          <w:szCs w:val="18"/>
        </w:rPr>
        <w:t>легализовывались</w:t>
      </w:r>
      <w:r>
        <w:rPr>
          <w:rStyle w:val="WW8Num3z0"/>
          <w:rFonts w:ascii="Verdana" w:hAnsi="Verdana"/>
          <w:color w:val="000000"/>
          <w:sz w:val="18"/>
          <w:szCs w:val="18"/>
        </w:rPr>
        <w:t> </w:t>
      </w:r>
      <w:r>
        <w:rPr>
          <w:rFonts w:ascii="Verdana" w:hAnsi="Verdana"/>
          <w:color w:val="000000"/>
          <w:sz w:val="18"/>
          <w:szCs w:val="18"/>
        </w:rPr>
        <w:t>посредством государственного признания);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 в ходе взаимодействия работника и работодателя в процессе разработки вышеуказанных норм и те и другие периодически апеллировали к государству как некому посреднику в данном процессе; при этом в зависимости от аргументации обратившихся, собственных интересов, </w:t>
      </w:r>
      <w:r>
        <w:rPr>
          <w:rFonts w:ascii="Verdana" w:hAnsi="Verdana"/>
          <w:color w:val="000000"/>
          <w:sz w:val="18"/>
          <w:szCs w:val="18"/>
        </w:rPr>
        <w:lastRenderedPageBreak/>
        <w:t>внутриполитического режима и еще ряда факторов государство либо поддерживало данное обращение, либо отклоняло его.</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Периодизация развития локальных правовых актов соответствует периодам развития трудового законодательства и в зависимости от интенсивности и характера данного развития включает в себя следующие периоды:</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Начальный период формирования локального регулирования трудовых отношений (с первой половины XIX века до 1917 года).</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II. Период развития локального регулирования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государстве (1917 г.- 1965 г.).</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III. Период развития локального регулирования в ходе хозяйственной реформы 1965 г. (1965 г. - первая половина 80-х годов XX века).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IV. Период развития локального регулирования в ходе либерализации правовой системы России (первая половина 80-х годов XX века - 2001 г.).</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V. Современный период развития локального регулирования трудовых отношений (2001 г. - настоящее время).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Каждый из указанных периодов включается в себя несколько этапов. Смена этапов обусловлена изменением целей и способов государственного регулирования трудовых отношений.</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Современный период развития локального регулирования трудовых отношений характеризуется тем, что локальные правовые акты занимают самостоятельное место в иерархии источников трудового права. Их роль и значение возрастает. Однако, при отсутствии нормативных правовых актов, разработанных</w:t>
      </w:r>
      <w:r>
        <w:rPr>
          <w:rStyle w:val="WW8Num3z0"/>
          <w:rFonts w:ascii="Verdana" w:hAnsi="Verdana"/>
          <w:color w:val="000000"/>
          <w:sz w:val="18"/>
          <w:szCs w:val="18"/>
        </w:rPr>
        <w:t> </w:t>
      </w:r>
      <w:r>
        <w:rPr>
          <w:rStyle w:val="WW8Num4z0"/>
          <w:rFonts w:ascii="Verdana" w:hAnsi="Verdana"/>
          <w:color w:val="4682B4"/>
          <w:sz w:val="18"/>
          <w:szCs w:val="18"/>
        </w:rPr>
        <w:t>компетентными</w:t>
      </w:r>
      <w:r>
        <w:rPr>
          <w:rStyle w:val="WW8Num3z0"/>
          <w:rFonts w:ascii="Verdana" w:hAnsi="Verdana"/>
          <w:color w:val="000000"/>
          <w:sz w:val="18"/>
          <w:szCs w:val="18"/>
        </w:rPr>
        <w:t> </w:t>
      </w:r>
      <w:r>
        <w:rPr>
          <w:rFonts w:ascii="Verdana" w:hAnsi="Verdana"/>
          <w:color w:val="000000"/>
          <w:sz w:val="18"/>
          <w:szCs w:val="18"/>
        </w:rPr>
        <w:t>органами государства и носящих характер рекомендаций, локальные нормативные акты зачастую противоречат действующему законодательству, что может привести к ущемлению прав работников. В этой связи целесообразно использовать опыт как Российской империи, так советской России по разработке типовых положений, рекомендаций, которые будут учитываться работодателями при создании локальных нормативных актов, что будет способствовать разумному сочетанию интересов работников, работодателей и государства.</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Локальное</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Style w:val="WW8Num3z0"/>
          <w:rFonts w:ascii="Verdana" w:hAnsi="Verdana"/>
          <w:color w:val="000000"/>
          <w:sz w:val="18"/>
          <w:szCs w:val="18"/>
        </w:rPr>
        <w:t> </w:t>
      </w:r>
      <w:r>
        <w:rPr>
          <w:rFonts w:ascii="Verdana" w:hAnsi="Verdana"/>
          <w:color w:val="000000"/>
          <w:sz w:val="18"/>
          <w:szCs w:val="18"/>
        </w:rPr>
        <w:t>определяется как средство восполнения</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трудового права. Основная цель - регулирование трудовых и непосредственно с ними связанных отношений, составляющих предмет трудового права на уровне конкретной организации, отрасли или муниципального образования.</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Локальные правовые акты о труде - это письменные официальные документы, заключаемые работниками и работодателем в лице их представителей или принятые в определенной форме</w:t>
      </w:r>
      <w:r>
        <w:rPr>
          <w:rStyle w:val="WW8Num3z0"/>
          <w:rFonts w:ascii="Verdana" w:hAnsi="Verdana"/>
          <w:color w:val="000000"/>
          <w:sz w:val="18"/>
          <w:szCs w:val="18"/>
        </w:rPr>
        <w:t> </w:t>
      </w:r>
      <w:r>
        <w:rPr>
          <w:rStyle w:val="WW8Num4z0"/>
          <w:rFonts w:ascii="Verdana" w:hAnsi="Verdana"/>
          <w:color w:val="4682B4"/>
          <w:sz w:val="18"/>
          <w:szCs w:val="18"/>
        </w:rPr>
        <w:t>правотворческим</w:t>
      </w:r>
      <w:r>
        <w:rPr>
          <w:rStyle w:val="WW8Num3z0"/>
          <w:rFonts w:ascii="Verdana" w:hAnsi="Verdana"/>
          <w:color w:val="000000"/>
          <w:sz w:val="18"/>
          <w:szCs w:val="18"/>
        </w:rPr>
        <w:t> </w:t>
      </w:r>
      <w:r>
        <w:rPr>
          <w:rFonts w:ascii="Verdana" w:hAnsi="Verdana"/>
          <w:color w:val="000000"/>
          <w:sz w:val="18"/>
          <w:szCs w:val="18"/>
        </w:rPr>
        <w:t>органом работодателя в пределах его компетенции,</w:t>
      </w:r>
      <w:r>
        <w:rPr>
          <w:rStyle w:val="WW8Num3z0"/>
          <w:rFonts w:ascii="Verdana" w:hAnsi="Verdana"/>
          <w:color w:val="000000"/>
          <w:sz w:val="18"/>
          <w:szCs w:val="18"/>
        </w:rPr>
        <w:t> </w:t>
      </w:r>
      <w:r>
        <w:rPr>
          <w:rStyle w:val="WW8Num4z0"/>
          <w:rFonts w:ascii="Verdana" w:hAnsi="Verdana"/>
          <w:color w:val="4682B4"/>
          <w:sz w:val="18"/>
          <w:szCs w:val="18"/>
        </w:rPr>
        <w:t>единолично</w:t>
      </w:r>
      <w:r>
        <w:rPr>
          <w:rFonts w:ascii="Verdana" w:hAnsi="Verdana"/>
          <w:color w:val="000000"/>
          <w:sz w:val="18"/>
          <w:szCs w:val="18"/>
        </w:rPr>
        <w:t>, совместно, с учетом мнения или по согласованию с</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органом работников и направленные на конкретизацию, дополнение или восполнение пробелов трудового законодательства, применительно к задачам и условиям отдельной организации.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Локальные нормативные акты о труде - это локальные правовые акты о труде, содержащие</w:t>
      </w:r>
      <w:r>
        <w:rPr>
          <w:rStyle w:val="WW8Num3z0"/>
          <w:rFonts w:ascii="Verdana" w:hAnsi="Verdana"/>
          <w:color w:val="000000"/>
          <w:sz w:val="18"/>
          <w:szCs w:val="18"/>
        </w:rPr>
        <w:t> </w:t>
      </w:r>
      <w:r>
        <w:rPr>
          <w:rStyle w:val="WW8Num4z0"/>
          <w:rFonts w:ascii="Verdana" w:hAnsi="Verdana"/>
          <w:color w:val="4682B4"/>
          <w:sz w:val="18"/>
          <w:szCs w:val="18"/>
        </w:rPr>
        <w:t>общеобязательные</w:t>
      </w:r>
      <w:r>
        <w:rPr>
          <w:rStyle w:val="WW8Num3z0"/>
          <w:rFonts w:ascii="Verdana" w:hAnsi="Verdana"/>
          <w:color w:val="000000"/>
          <w:sz w:val="18"/>
          <w:szCs w:val="18"/>
        </w:rPr>
        <w:t> </w:t>
      </w:r>
      <w:r>
        <w:rPr>
          <w:rFonts w:ascii="Verdana" w:hAnsi="Verdana"/>
          <w:color w:val="000000"/>
          <w:sz w:val="18"/>
          <w:szCs w:val="18"/>
        </w:rPr>
        <w:t>правила поведения, рассчитанные на неоднократное применение и распространяющие свое действие на неограниченный круг лиц в пределах отдельной организации.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Локальные</w:t>
      </w:r>
      <w:r>
        <w:rPr>
          <w:rStyle w:val="WW8Num3z0"/>
          <w:rFonts w:ascii="Verdana" w:hAnsi="Verdana"/>
          <w:color w:val="000000"/>
          <w:sz w:val="18"/>
          <w:szCs w:val="18"/>
        </w:rPr>
        <w:t> </w:t>
      </w:r>
      <w:r>
        <w:rPr>
          <w:rStyle w:val="WW8Num4z0"/>
          <w:rFonts w:ascii="Verdana" w:hAnsi="Verdana"/>
          <w:color w:val="4682B4"/>
          <w:sz w:val="18"/>
          <w:szCs w:val="18"/>
        </w:rPr>
        <w:t>договорные</w:t>
      </w:r>
      <w:r>
        <w:rPr>
          <w:rStyle w:val="WW8Num3z0"/>
          <w:rFonts w:ascii="Verdana" w:hAnsi="Verdana"/>
          <w:color w:val="000000"/>
          <w:sz w:val="18"/>
          <w:szCs w:val="18"/>
        </w:rPr>
        <w:t> </w:t>
      </w:r>
      <w:r>
        <w:rPr>
          <w:rFonts w:ascii="Verdana" w:hAnsi="Verdana"/>
          <w:color w:val="000000"/>
          <w:sz w:val="18"/>
          <w:szCs w:val="18"/>
        </w:rPr>
        <w:t>акты о труде - это локальные правовые акты, содержание которых определяется сторонами трудовых и иных тесно связанных с ними отношений совместно.</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Локальным нормативным актам присущи все признаки, характерные для нормативного правового акта, а именно: волевое содержание; официальный характер; множественность и иерархическое построение; всеобщность характера; государственная</w:t>
      </w:r>
      <w:r>
        <w:rPr>
          <w:rStyle w:val="WW8Num3z0"/>
          <w:rFonts w:ascii="Verdana" w:hAnsi="Verdana"/>
          <w:color w:val="000000"/>
          <w:sz w:val="18"/>
          <w:szCs w:val="18"/>
        </w:rPr>
        <w:t> </w:t>
      </w:r>
      <w:r>
        <w:rPr>
          <w:rStyle w:val="WW8Num4z0"/>
          <w:rFonts w:ascii="Verdana" w:hAnsi="Verdana"/>
          <w:color w:val="4682B4"/>
          <w:sz w:val="18"/>
          <w:szCs w:val="18"/>
        </w:rPr>
        <w:t>легализация</w:t>
      </w:r>
      <w:r>
        <w:rPr>
          <w:rStyle w:val="WW8Num3z0"/>
          <w:rFonts w:ascii="Verdana" w:hAnsi="Verdana"/>
          <w:color w:val="000000"/>
          <w:sz w:val="18"/>
          <w:szCs w:val="18"/>
        </w:rPr>
        <w:t> </w:t>
      </w:r>
      <w:r>
        <w:rPr>
          <w:rFonts w:ascii="Verdana" w:hAnsi="Verdana"/>
          <w:color w:val="000000"/>
          <w:sz w:val="18"/>
          <w:szCs w:val="18"/>
        </w:rPr>
        <w:t>компетенции уполномоченных субъектов на принятие данных актов; документальное оформление; предназначенность для регулирования социально значимых общественных отношений.</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Для локальных источников права характерны следующие специфические особенности: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подзаконный</w:t>
      </w:r>
      <w:r>
        <w:rPr>
          <w:rStyle w:val="WW8Num3z0"/>
          <w:rFonts w:ascii="Verdana" w:hAnsi="Verdana"/>
          <w:color w:val="000000"/>
          <w:sz w:val="18"/>
          <w:szCs w:val="18"/>
        </w:rPr>
        <w:t> </w:t>
      </w:r>
      <w:r>
        <w:rPr>
          <w:rFonts w:ascii="Verdana" w:hAnsi="Verdana"/>
          <w:color w:val="000000"/>
          <w:sz w:val="18"/>
          <w:szCs w:val="18"/>
        </w:rPr>
        <w:t>характер локальных правовых актов;</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доминирующим субъектом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является работодатель;</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локальные акты - это акты, предназначенные только для внутреннего использования в рамках конкретной организации, отрасли, муниципального образования;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быстрота реагирования локальных актов на изменения в общественной организации труда;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гибкость в применении трудового законодательства к конкретным условиям производства и разнообразие локальных актов;</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социальная направленность локальных правовых актов.</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Классификация локальных правовых актов представляет собой основной инструмент построения системы данных актов как упорядоченной структуры, состоящей из взаимозависимых и взаимообуславливающих элементов, которое происходит посредством выявления и фиксации различного рода сущностных характеристик данных правовых явлений и способствует выявлению существующих связей между локальными актами, определению места того или иного акта во всей их совокупности, установлению их различий и</w:t>
      </w:r>
      <w:r>
        <w:rPr>
          <w:rStyle w:val="WW8Num3z0"/>
          <w:rFonts w:ascii="Verdana" w:hAnsi="Verdana"/>
          <w:color w:val="000000"/>
          <w:sz w:val="18"/>
          <w:szCs w:val="18"/>
        </w:rPr>
        <w:t> </w:t>
      </w:r>
      <w:r>
        <w:rPr>
          <w:rStyle w:val="WW8Num4z0"/>
          <w:rFonts w:ascii="Verdana" w:hAnsi="Verdana"/>
          <w:color w:val="4682B4"/>
          <w:sz w:val="18"/>
          <w:szCs w:val="18"/>
        </w:rPr>
        <w:t>уяснению</w:t>
      </w:r>
      <w:r>
        <w:rPr>
          <w:rStyle w:val="WW8Num3z0"/>
          <w:rFonts w:ascii="Verdana" w:hAnsi="Verdana"/>
          <w:color w:val="000000"/>
          <w:sz w:val="18"/>
          <w:szCs w:val="18"/>
        </w:rPr>
        <w:t> </w:t>
      </w:r>
      <w:r>
        <w:rPr>
          <w:rFonts w:ascii="Verdana" w:hAnsi="Verdana"/>
          <w:color w:val="000000"/>
          <w:sz w:val="18"/>
          <w:szCs w:val="18"/>
        </w:rPr>
        <w:t>особенностей их содержания и структуры.</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Классификация тех или иных явлений может быть осуществлена по</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различным основаниям, от выбора которых зависит и прикладное значение той, либо иной классификации. В качестве таких оснований следует выделить: основные, существенные, связанные с процессом принятия указанных актов, и дополнительные.</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Основными основаниями для классификации следует считать: предмет регулирования локального акта; форму правового воздействия локального акта; содержание локального акта; сферу действия локального акта и срок действия локального акта. К существенным основаниям классификации относятся: юридическая природа (происхождение) локального акта; способ создания (принятия) локального акта и способ</w:t>
      </w:r>
      <w:r>
        <w:rPr>
          <w:rStyle w:val="WW8Num3z0"/>
          <w:rFonts w:ascii="Verdana" w:hAnsi="Verdana"/>
          <w:color w:val="000000"/>
          <w:sz w:val="18"/>
          <w:szCs w:val="18"/>
        </w:rPr>
        <w:t> </w:t>
      </w:r>
      <w:r>
        <w:rPr>
          <w:rStyle w:val="WW8Num4z0"/>
          <w:rFonts w:ascii="Verdana" w:hAnsi="Verdana"/>
          <w:color w:val="4682B4"/>
          <w:sz w:val="18"/>
          <w:szCs w:val="18"/>
        </w:rPr>
        <w:t>санкционирования</w:t>
      </w:r>
      <w:r>
        <w:rPr>
          <w:rStyle w:val="WW8Num3z0"/>
          <w:rFonts w:ascii="Verdana" w:hAnsi="Verdana"/>
          <w:color w:val="000000"/>
          <w:sz w:val="18"/>
          <w:szCs w:val="18"/>
        </w:rPr>
        <w:t> </w:t>
      </w:r>
      <w:r>
        <w:rPr>
          <w:rFonts w:ascii="Verdana" w:hAnsi="Verdana"/>
          <w:color w:val="000000"/>
          <w:sz w:val="18"/>
          <w:szCs w:val="18"/>
        </w:rPr>
        <w:t>(легализации) локального акта. К дополнительным - степень обобщенности локального акта и форма выражения (наименования) локального акта.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Вполне закономерным процессом, следующим в развитии такой процедуры как классификация, можно назвать процесс систематизации уже классифицированных элементов. Говоря о систематизации локальных актов в области труда, следует отметить, что система локальных источников права в области труда, охватывая значительный массив внутриорганизационных общественно-трудовых отношений, призвана обеспечивать конкретизацию и детализацию общих норм трудового законодательства применительно к местным условиям, а равно - восполнение пробелов законодательства.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К основным особенностям системы локальных источников права в области труда необходимо отнести: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ее зависимость от углубления дифференциации трудового права;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выражение ее децентрализацию в правовом регулировании трудовых отношений;</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направленность на обеспечение гибкости применения общих норм к конкретным условиям производства.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К принципиальным подходам к разработке и принятию локальных нормативных актов следует отнести следующие положения: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 работодатель может (в отдельных случаях должен) принимать локальные нормативные акты, содержащие нормы трудового права, только в пределах своей</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компетенции, которая в соответствии с частью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 Трудового кодекса РФ определена иными нормативными правовыми актами, содержащими нормы трудового права, коллективными договорами,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предусматривает несколько вариантов принятия локальных</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актов:</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принятые работодателем с учетом мнения</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органа работников (ч. 2 ст. 8 ТК РФ);</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принятые работодателем по согласованию с представительным органом работника (совместные) (ч. 3 ст. 8 ТК РФ);</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единоначальные</w:t>
      </w:r>
      <w:r>
        <w:rPr>
          <w:rStyle w:val="WW8Num3z0"/>
          <w:rFonts w:ascii="Verdana" w:hAnsi="Verdana"/>
          <w:color w:val="000000"/>
          <w:sz w:val="18"/>
          <w:szCs w:val="18"/>
        </w:rPr>
        <w:t> </w:t>
      </w:r>
      <w:r>
        <w:rPr>
          <w:rFonts w:ascii="Verdana" w:hAnsi="Verdana"/>
          <w:color w:val="000000"/>
          <w:sz w:val="18"/>
          <w:szCs w:val="18"/>
        </w:rPr>
        <w:t>(самостоятельные) (ч. 2 ст. 8 ТК РФ);</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принятые органами управления юридического лица-работадателя;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принятые представительным органом работников.</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Исследуя порядок разработки и принятия локальных нормативных и локальных</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актов в трудовом праве, необходимо отметить, что в настоящее время российский законодатель акцентировал свое внимание только лишь на порядке принятия указанных актов, порядок разработки же не устанавливается.</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устанавливает пять этапов, связанных с принятием локальных актов, если данные акты принимаются не единолично работодателем:</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направление работодателем проекта локального акта и обоснования по нему в</w:t>
      </w:r>
      <w:r>
        <w:rPr>
          <w:rStyle w:val="WW8Num3z0"/>
          <w:rFonts w:ascii="Verdana" w:hAnsi="Verdana"/>
          <w:color w:val="000000"/>
          <w:sz w:val="18"/>
          <w:szCs w:val="18"/>
        </w:rPr>
        <w:t> </w:t>
      </w:r>
      <w:r>
        <w:rPr>
          <w:rStyle w:val="WW8Num4z0"/>
          <w:rFonts w:ascii="Verdana" w:hAnsi="Verdana"/>
          <w:color w:val="4682B4"/>
          <w:sz w:val="18"/>
          <w:szCs w:val="18"/>
        </w:rPr>
        <w:t>выборный</w:t>
      </w:r>
      <w:r>
        <w:rPr>
          <w:rStyle w:val="WW8Num3z0"/>
          <w:rFonts w:ascii="Verdana" w:hAnsi="Verdana"/>
          <w:color w:val="000000"/>
          <w:sz w:val="18"/>
          <w:szCs w:val="18"/>
        </w:rPr>
        <w:t> </w:t>
      </w:r>
      <w:r>
        <w:rPr>
          <w:rFonts w:ascii="Verdana" w:hAnsi="Verdana"/>
          <w:color w:val="000000"/>
          <w:sz w:val="18"/>
          <w:szCs w:val="18"/>
        </w:rPr>
        <w:t>орган первичной профсоюзной организации;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рассмотрение</w:t>
      </w:r>
      <w:r>
        <w:rPr>
          <w:rStyle w:val="WW8Num3z0"/>
          <w:rFonts w:ascii="Verdana" w:hAnsi="Verdana"/>
          <w:color w:val="000000"/>
          <w:sz w:val="18"/>
          <w:szCs w:val="18"/>
        </w:rPr>
        <w:t> </w:t>
      </w:r>
      <w:r>
        <w:rPr>
          <w:rStyle w:val="WW8Num4z0"/>
          <w:rFonts w:ascii="Verdana" w:hAnsi="Verdana"/>
          <w:color w:val="4682B4"/>
          <w:sz w:val="18"/>
          <w:szCs w:val="18"/>
        </w:rPr>
        <w:t>выборным</w:t>
      </w:r>
      <w:r>
        <w:rPr>
          <w:rStyle w:val="WW8Num3z0"/>
          <w:rFonts w:ascii="Verdana" w:hAnsi="Verdana"/>
          <w:color w:val="000000"/>
          <w:sz w:val="18"/>
          <w:szCs w:val="18"/>
        </w:rPr>
        <w:t> </w:t>
      </w:r>
      <w:r>
        <w:rPr>
          <w:rFonts w:ascii="Verdana" w:hAnsi="Verdana"/>
          <w:color w:val="000000"/>
          <w:sz w:val="18"/>
          <w:szCs w:val="18"/>
        </w:rPr>
        <w:t>органом первичной профсоюзной организации представленных материалов и оформление письменного мотивированного мнения по проекту;</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поиски сторонами возможного компромисса;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 не достижении согласия оформление возникших разногласий в виде протокола;</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возможное</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принятого работодателем локального нормативного акта в суд или государственную</w:t>
      </w:r>
      <w:r>
        <w:rPr>
          <w:rStyle w:val="WW8Num3z0"/>
          <w:rFonts w:ascii="Verdana" w:hAnsi="Verdana"/>
          <w:color w:val="000000"/>
          <w:sz w:val="18"/>
          <w:szCs w:val="18"/>
        </w:rPr>
        <w:t> </w:t>
      </w:r>
      <w:r>
        <w:rPr>
          <w:rStyle w:val="WW8Num4z0"/>
          <w:rFonts w:ascii="Verdana" w:hAnsi="Verdana"/>
          <w:color w:val="4682B4"/>
          <w:sz w:val="18"/>
          <w:szCs w:val="18"/>
        </w:rPr>
        <w:t>инспекцию</w:t>
      </w:r>
      <w:r>
        <w:rPr>
          <w:rStyle w:val="WW8Num3z0"/>
          <w:rFonts w:ascii="Verdana" w:hAnsi="Verdana"/>
          <w:color w:val="000000"/>
          <w:sz w:val="18"/>
          <w:szCs w:val="18"/>
        </w:rPr>
        <w:t> </w:t>
      </w:r>
      <w:r>
        <w:rPr>
          <w:rFonts w:ascii="Verdana" w:hAnsi="Verdana"/>
          <w:color w:val="000000"/>
          <w:sz w:val="18"/>
          <w:szCs w:val="18"/>
        </w:rPr>
        <w:t>труда.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Коллективные договоры являются источниками трудового права, т.к. в них закрепляются правила поведения, обязательные для неопределенного круга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лиц, рассчитанные на неоднократное применение. Кроме того коллективные договоры также являются особым источником права, поскольку таких источников в других отраслях права не имеется.</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К особенностям коллективных договоров 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относятся: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направленность указанных актов на конкретизацию нормативных источников трудового права;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представление указанных актов как ведущей формы реализации социально-партнерских отношений работодателей и работников;</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содержание в данных актах норм права, представляющих собой общие правила поведения, адресованные всем работникам;</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сочетание в указанных актах</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работников и частных интересов работодателя;</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невозможность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данных актов по усмотрению одной из сторон.</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Важно отметить, что дифференциация локальных источников на локальные договорные акты и локальные нормативные акты не имеет под собой достаточно серьезного прикладного значения. Причина здесь в том, что, во-первых, перечень локальных договорных актов довольно невелик, а, во-вторых, в их состав (особенно коллективного договора) входят локальные акты в качестве целых разделов или приложений.</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К основным проблемам локального регулирования в сфере труда относятся проблемы систематизации локальных норм права, проблемы проявлений</w:t>
      </w:r>
      <w:r>
        <w:rPr>
          <w:rStyle w:val="WW8Num3z0"/>
          <w:rFonts w:ascii="Verdana" w:hAnsi="Verdana"/>
          <w:color w:val="000000"/>
          <w:sz w:val="18"/>
          <w:szCs w:val="18"/>
        </w:rPr>
        <w:t> </w:t>
      </w:r>
      <w:r>
        <w:rPr>
          <w:rStyle w:val="WW8Num4z0"/>
          <w:rFonts w:ascii="Verdana" w:hAnsi="Verdana"/>
          <w:color w:val="4682B4"/>
          <w:sz w:val="18"/>
          <w:szCs w:val="18"/>
        </w:rPr>
        <w:t>общеправовых</w:t>
      </w:r>
      <w:r>
        <w:rPr>
          <w:rStyle w:val="WW8Num3z0"/>
          <w:rFonts w:ascii="Verdana" w:hAnsi="Verdana"/>
          <w:color w:val="000000"/>
          <w:sz w:val="18"/>
          <w:szCs w:val="18"/>
        </w:rPr>
        <w:t> </w:t>
      </w:r>
      <w:r>
        <w:rPr>
          <w:rFonts w:ascii="Verdana" w:hAnsi="Verdana"/>
          <w:color w:val="000000"/>
          <w:sz w:val="18"/>
          <w:szCs w:val="18"/>
        </w:rPr>
        <w:t>и отраслевых функций в области локального регулирования и проблемы, связанные с</w:t>
      </w:r>
      <w:r>
        <w:rPr>
          <w:rStyle w:val="WW8Num3z0"/>
          <w:rFonts w:ascii="Verdana" w:hAnsi="Verdana"/>
          <w:color w:val="000000"/>
          <w:sz w:val="18"/>
          <w:szCs w:val="18"/>
        </w:rPr>
        <w:t> </w:t>
      </w:r>
      <w:r>
        <w:rPr>
          <w:rStyle w:val="WW8Num4z0"/>
          <w:rFonts w:ascii="Verdana" w:hAnsi="Verdana"/>
          <w:color w:val="4682B4"/>
          <w:sz w:val="18"/>
          <w:szCs w:val="18"/>
        </w:rPr>
        <w:t>нормотворчеством</w:t>
      </w:r>
      <w:r>
        <w:rPr>
          <w:rStyle w:val="WW8Num3z0"/>
          <w:rFonts w:ascii="Verdana" w:hAnsi="Verdana"/>
          <w:color w:val="000000"/>
          <w:sz w:val="18"/>
          <w:szCs w:val="18"/>
        </w:rPr>
        <w:t> </w:t>
      </w:r>
      <w:r>
        <w:rPr>
          <w:rFonts w:ascii="Verdana" w:hAnsi="Verdana"/>
          <w:color w:val="000000"/>
          <w:sz w:val="18"/>
          <w:szCs w:val="18"/>
        </w:rPr>
        <w:t>работодателя.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Для систематизации локальных актов в сфере труда необходимо разработать на концептуальном уровне самостоятельное, комплексное и перспективное направление юридической науки - теорию локального правового регулирования, посредством обобщения накопленных по этому вопросу данных теоретической науки и практики, а также выработки научно-практических рекомендаций по дальнейшему совершенствованию российского законодательства.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Систематизацию локальных источников следует расценивать как способ унификации локального нормотворчества, направленный на то, чтобы:</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сделать многочисленные локальные нормативные акты удобными для практического применения;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создать стройную и взаимоувязанную иерархию локальных актов, которая позволила бы найти точные ответы, связанные с подчиненностью одних актов другим, или получить необходимые данные о "цепочке" нормативных актов, регулирующих определенную правовую ситуацию.</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24. Систематизация локальных нормативных актов при помощи приведения множественности данных актов к определенным институтам трудового права является более предпочтительным нежели предпринятая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систематизация с помощью коллективного договора. При этом наиболее удачными формой систематизации следует назвать практику применения так называемых стандартов организации. Стандартов, обеспечивающих инвентаризацию и учет внутренних документов организаций и позволяющих эффективно совершенствовать локальное нормотворчество.</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В настоящее время необходимо перейти от рассмотрения локальных норм как восполняющих в нормативной системе и имеющих дополнительный,</w:t>
      </w:r>
      <w:r>
        <w:rPr>
          <w:rStyle w:val="WW8Num3z0"/>
          <w:rFonts w:ascii="Verdana" w:hAnsi="Verdana"/>
          <w:color w:val="000000"/>
          <w:sz w:val="18"/>
          <w:szCs w:val="18"/>
        </w:rPr>
        <w:t> </w:t>
      </w:r>
      <w:r>
        <w:rPr>
          <w:rStyle w:val="WW8Num4z0"/>
          <w:rFonts w:ascii="Verdana" w:hAnsi="Verdana"/>
          <w:color w:val="4682B4"/>
          <w:sz w:val="18"/>
          <w:szCs w:val="18"/>
        </w:rPr>
        <w:t>субсидиарный</w:t>
      </w:r>
      <w:r>
        <w:rPr>
          <w:rStyle w:val="WW8Num3z0"/>
          <w:rFonts w:ascii="Verdana" w:hAnsi="Verdana"/>
          <w:color w:val="000000"/>
          <w:sz w:val="18"/>
          <w:szCs w:val="18"/>
        </w:rPr>
        <w:t> </w:t>
      </w:r>
      <w:r>
        <w:rPr>
          <w:rFonts w:ascii="Verdana" w:hAnsi="Verdana"/>
          <w:color w:val="000000"/>
          <w:sz w:val="18"/>
          <w:szCs w:val="18"/>
        </w:rPr>
        <w:t>характер к признанию за ними самостоятельного регулирующего значения.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Функции локального регулирования в трудовом праве должны подчеркивать специфику, проявлять свойства, присущие, прежде всего данному явлению. Это обусловлено их целями, задачами в правовом регулировании единого предмета социально-трудовых отношений.</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 Функциональное назначение правового опосредования общественных отношений в трудовом праве можно определить как внешнее проявление свойств, выражающихся в воздействии на поведение работников и работодателя в процессе несамостоятельного,</w:t>
      </w:r>
      <w:r>
        <w:rPr>
          <w:rStyle w:val="WW8Num3z0"/>
          <w:rFonts w:ascii="Verdana" w:hAnsi="Verdana"/>
          <w:color w:val="000000"/>
          <w:sz w:val="18"/>
          <w:szCs w:val="18"/>
        </w:rPr>
        <w:t> </w:t>
      </w:r>
      <w:r>
        <w:rPr>
          <w:rStyle w:val="WW8Num4z0"/>
          <w:rFonts w:ascii="Verdana" w:hAnsi="Verdana"/>
          <w:color w:val="4682B4"/>
          <w:sz w:val="18"/>
          <w:szCs w:val="18"/>
        </w:rPr>
        <w:t>неединоличного</w:t>
      </w:r>
      <w:r>
        <w:rPr>
          <w:rFonts w:ascii="Verdana" w:hAnsi="Verdana"/>
          <w:color w:val="000000"/>
          <w:sz w:val="18"/>
          <w:szCs w:val="18"/>
        </w:rPr>
        <w:t>, договорного труда.</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 Субъектам предоставляется возможность самим влиять на социально-трудовые отношения, определять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или работодателем в одностороннем порядке (для документов, опосредующих технологический</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процесс) содержание локальных норм трудового права.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Помимо общетеоретических выводов в ходе работы диссертантом были сформированы следующие практические рекомендации: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Внести следующие изменения и дополнения в Трудовой кодекс РФ:</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дополнить статьи 18 и 19 фразой: "локальными нормативными актами", разместив ее после словосочетания "</w:t>
      </w:r>
      <w:r>
        <w:rPr>
          <w:rStyle w:val="WW8Num4z0"/>
          <w:rFonts w:ascii="Verdana" w:hAnsi="Verdana"/>
          <w:color w:val="4682B4"/>
          <w:sz w:val="18"/>
          <w:szCs w:val="18"/>
        </w:rPr>
        <w:t>уставом</w:t>
      </w:r>
      <w:r>
        <w:rPr>
          <w:rStyle w:val="WW8Num3z0"/>
          <w:rFonts w:ascii="Verdana" w:hAnsi="Verdana"/>
          <w:color w:val="000000"/>
          <w:sz w:val="18"/>
          <w:szCs w:val="18"/>
        </w:rPr>
        <w:t> </w:t>
      </w:r>
      <w:r>
        <w:rPr>
          <w:rFonts w:ascii="Verdana" w:hAnsi="Verdana"/>
          <w:color w:val="000000"/>
          <w:sz w:val="18"/>
          <w:szCs w:val="18"/>
        </w:rPr>
        <w:t>(положением) организации".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изменить абзац 9 часть 2 статьи 22, изложив его в следующей редакции: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"знакомить работников под роспись с принимаемыми локальными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нормативными актами, а также - с изменениями, вносимыми в данные акты, непосредственно связанными с их трудовой деятельностью".</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изменить статью 134, изложив ее в следующей редакции: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"Обеспечение повышения уровня реального содержания заработной платы</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включает индексацию заработной платы в связи с ростом потребительских цен на товары и услуги. Организации, финансируемые из соответствующих бюджетов, производят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 другие работодатели - в порядке, установленном локальными нормативными актами".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исключить из статьи 190 предложение:</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"Правила внутреннего трудового распорядка, как правило, являются приложением к коллективному договору".</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изменить часть 3 статьи 372, изложив ее в следующей редакции: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 если мотивированное мнение</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работодатель может согласиться с ним либо</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в течение трех рабочих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изменить часть 4 статьи 372, изложив ее в следующей редакции: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w:t>
      </w:r>
      <w:r>
        <w:rPr>
          <w:rStyle w:val="WW8Num3z0"/>
          <w:rFonts w:ascii="Verdana" w:hAnsi="Verdana"/>
          <w:color w:val="000000"/>
          <w:sz w:val="18"/>
          <w:szCs w:val="18"/>
        </w:rPr>
        <w:t> </w:t>
      </w:r>
      <w:r>
        <w:rPr>
          <w:rStyle w:val="WW8Num4z0"/>
          <w:rFonts w:ascii="Verdana" w:hAnsi="Verdana"/>
          <w:color w:val="4682B4"/>
          <w:sz w:val="18"/>
          <w:szCs w:val="18"/>
        </w:rPr>
        <w:t>недостижении</w:t>
      </w:r>
      <w:r>
        <w:rPr>
          <w:rStyle w:val="WW8Num3z0"/>
          <w:rFonts w:ascii="Verdana" w:hAnsi="Verdana"/>
          <w:color w:val="000000"/>
          <w:sz w:val="18"/>
          <w:szCs w:val="18"/>
        </w:rPr>
        <w:t> </w:t>
      </w:r>
      <w:r>
        <w:rPr>
          <w:rFonts w:ascii="Verdana" w:hAnsi="Verdana"/>
          <w:color w:val="000000"/>
          <w:sz w:val="18"/>
          <w:szCs w:val="18"/>
        </w:rPr>
        <w:t>согласия возникшие разногласия оформляются</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протоколом, после чего работодатель имеет право принять локальный нормативный акт, который может быть</w:t>
      </w:r>
      <w:r>
        <w:rPr>
          <w:rStyle w:val="WW8Num3z0"/>
          <w:rFonts w:ascii="Verdana" w:hAnsi="Verdana"/>
          <w:color w:val="000000"/>
          <w:sz w:val="18"/>
          <w:szCs w:val="18"/>
        </w:rPr>
        <w:t> </w:t>
      </w:r>
      <w:r>
        <w:rPr>
          <w:rStyle w:val="WW8Num4z0"/>
          <w:rFonts w:ascii="Verdana" w:hAnsi="Verdana"/>
          <w:color w:val="4682B4"/>
          <w:sz w:val="18"/>
          <w:szCs w:val="18"/>
        </w:rPr>
        <w:t>обжалован</w:t>
      </w:r>
      <w:r>
        <w:rPr>
          <w:rStyle w:val="WW8Num3z0"/>
          <w:rFonts w:ascii="Verdana" w:hAnsi="Verdana"/>
          <w:color w:val="000000"/>
          <w:sz w:val="18"/>
          <w:szCs w:val="18"/>
        </w:rPr>
        <w:t> </w:t>
      </w:r>
      <w:r>
        <w:rPr>
          <w:rFonts w:ascii="Verdana" w:hAnsi="Verdana"/>
          <w:color w:val="000000"/>
          <w:sz w:val="18"/>
          <w:szCs w:val="18"/>
        </w:rPr>
        <w:t>выборным органом первичной профсоюзной организации, а также любым работником в соответствующую государственную инспекцию труда или в суд в течение месяца после его принятия. Выборный орган первичной профсоюзной организации работников также имеет право начать процедуру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в порядке, установленном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Целесообразно в отдельных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Трудового кодекса РФ вписать отсылку к локальному акту с определением порядка его принятия.</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Для урегулирования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области разработки и заключения коллективного договора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целесообразно внести дополнения в Трудовой кодекс РФ, в котором регламентировать процедурные вопросы в области разработки и заключения коллективного договора и соглашения.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Необходимо разработать на федеральном уровне комплекс рамочных локальных нормативных актов в области труда. Указанный комплекс должен иметь вид методических рекомендаций "Об унификации локального нормотворчества в области труда", которые необходимо принять на уровне Федеральной службы по труду и занятости, направленных на поддержание баланса интересов работодателя и защищенностью прав работников.</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что в методических рекомендациях Федеральной службы по труду и занятости "Об унификации локального нормотворчества в области труда" необходимо зафиксировать, что данные рекомендации не являются</w:t>
      </w:r>
      <w:r>
        <w:rPr>
          <w:rStyle w:val="WW8Num3z0"/>
          <w:rFonts w:ascii="Verdana" w:hAnsi="Verdana"/>
          <w:color w:val="000000"/>
          <w:sz w:val="18"/>
          <w:szCs w:val="18"/>
        </w:rPr>
        <w:t> </w:t>
      </w:r>
      <w:r>
        <w:rPr>
          <w:rStyle w:val="WW8Num4z0"/>
          <w:rFonts w:ascii="Verdana" w:hAnsi="Verdana"/>
          <w:color w:val="4682B4"/>
          <w:sz w:val="18"/>
          <w:szCs w:val="18"/>
        </w:rPr>
        <w:t>общеобязательными</w:t>
      </w:r>
      <w:r>
        <w:rPr>
          <w:rStyle w:val="WW8Num3z0"/>
          <w:rFonts w:ascii="Verdana" w:hAnsi="Verdana"/>
          <w:color w:val="000000"/>
          <w:sz w:val="18"/>
          <w:szCs w:val="18"/>
        </w:rPr>
        <w:t> </w:t>
      </w:r>
      <w:r>
        <w:rPr>
          <w:rFonts w:ascii="Verdana" w:hAnsi="Verdana"/>
          <w:color w:val="000000"/>
          <w:sz w:val="18"/>
          <w:szCs w:val="18"/>
        </w:rPr>
        <w:t>и не лишают работодателя самостоятельно решать вопросы локального регулирования и, в частности, выбора внешней формы локального правового акта.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Представляется необходимым разработать и принять на уровне Федеральной службы по труду и занятости методические рекомендации "О порядке учета мнения выборного органа первичной профсоюзной организации при принятии локальных нормативных актов", в которых необходимо будет указать, что:</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содержащиеся в рекомендациях положения распространяются на любой</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представительный</w:t>
      </w:r>
      <w:r>
        <w:rPr>
          <w:rStyle w:val="WW8Num3z0"/>
          <w:rFonts w:ascii="Verdana" w:hAnsi="Verdana"/>
          <w:color w:val="000000"/>
          <w:sz w:val="18"/>
          <w:szCs w:val="18"/>
        </w:rPr>
        <w:t> </w:t>
      </w:r>
      <w:r>
        <w:rPr>
          <w:rFonts w:ascii="Verdana" w:hAnsi="Verdana"/>
          <w:color w:val="000000"/>
          <w:sz w:val="18"/>
          <w:szCs w:val="18"/>
        </w:rPr>
        <w:t>орган работника;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 получении контрпредложения органа первичной профсоюзной организации на переданный последнему для согласования локальный акт работодатель обязан в течение трех рабочих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соответствии с пунктом 10 статьи 86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работодатели, работники и их представители должны совместно выработать меры защиты персональных данных работников. В этой связи, представляется, что принятые решения об этих мерах защиты должны быть оформлены локальным нормативным актом в форме приказа работодателя или правил защиты персональных данных работника.</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Проект</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РОССИЙСКАЯ ФЕДЕРАЦИЯ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ФЕДЕРАЛЬНЫЙ ЗАКОН</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 ВНЕСЕНИИ ИЗМЕНЕНИЙ И ДОПОЛНЕНИЙ В ТРУДОВОЙ КОДЕКС РОССИЙСКОЙ ФЕДЕРАЦИИ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Внести в статью 18 Трудового кодекса Российской Федерации (СЗ Российской Федерации, 2002, N 1, ст. 3) следующее изменение, изложив ее в следующей редакции:</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"Трудовые отношения на основании трудового договора в результате</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по конкурсу на замещение соответствующей должности возникают, если трудовым законодательством и иными нормативными правовыми актами, содержащими нормы трудового права, или уставом (положением) организации, локальными нормативными актами определены перечень должностей, подлежащих замещению по конкурсу, и порядок конкурсного избрания на эти должности".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2</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Внести в статью 19 Трудового кодекса Российской Федерации следующее изменение, изложив ее в следующей редакции: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"Трудовые отношения возникают на основании трудового договора в результате назначения на должность или утверждения в должности в случаях, предусмотренных трудовым законодательством и иными нормативными правовыми актами, содержащими нормы трудового права, или уставом (положением) организации, локальными нормативными актами".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3</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Внести в статью 22 Трудового кодекса Российской Федерации следующее изменение, изложив абзац 9 части 2 в следующей редакции: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"знакомить работников под роспись с принимаемыми локальными нормативными актами, а также - с изменениями, вносимыми в данные акты, непосредственно связанными с их трудовой деятельностью".</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4</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Внести в статью 134 Трудового кодекса Российской Федерации следующее изменение, изложив ее в следующей редакции: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"Обеспечение повышения уровня реального содержания заработной платы включает индексацию заработной платы в связи с ростом потребительских цен на товары и услуги. Организации, финансируемые из соответствующих бюджетов, производят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 другие работодатели - в порядке, установленном локальными нормативными актами".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5</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Внести в статью 190 Трудового кодекса Российской Федерации следующее изменение:</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Часть 2 признать утратившим силу.</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6</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Внести в статью 372 Трудового кодекса Российской Федерации следующие изменения: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часть третью изложить в следующей редакции: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случае, если мотивированное мнение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работодатель может согласиться с ним либо обязан в течение трех рабочих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часть четвертую изложить в следующей редакции:</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недостижении согласия возникшие разногласия оформляются протоколом, после чего работодатель имеет право принять локальный нормативный акт, который может быть обжалован выборным органом первичной</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профсоюзной организации, а также любым работником в соответствующую государственную инспекцию труда или в суд в течение месяца после его принятия. Выборный орган первичной профсоюзной организации работников также имеет право начать процедуру коллективного трудового спора в порядке, установленном настоящим Кодексом".</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7</w:t>
      </w:r>
    </w:p>
    <w:p w:rsidR="00457F74" w:rsidRDefault="00457F74" w:rsidP="00457F7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Настоящий Федеральный закон вступает в силу с 1 января 2008 года.</w:t>
      </w:r>
    </w:p>
    <w:p w:rsidR="00457F74" w:rsidRDefault="00457F74" w:rsidP="00457F7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Российской Федерации В.ПУТИН</w:t>
      </w:r>
    </w:p>
    <w:p w:rsidR="00457F74" w:rsidRDefault="00457F74" w:rsidP="00457F7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Букреева, Елена Николаевна, 2007 год</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на всенародном</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1993.25 декабря. № 237.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 Основы законодательства Российской Федерации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(утв. ВС РФ 22.07.1993 № 5487-1)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РФ. 1993. № 33. Ст. 1318.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Style w:val="WW8Num3z0"/>
          <w:rFonts w:ascii="Verdana" w:hAnsi="Verdana"/>
          <w:color w:val="000000"/>
          <w:sz w:val="18"/>
          <w:szCs w:val="18"/>
        </w:rPr>
        <w:t> </w:t>
      </w:r>
      <w:r>
        <w:rPr>
          <w:rFonts w:ascii="Verdana" w:hAnsi="Verdana"/>
          <w:color w:val="000000"/>
          <w:sz w:val="18"/>
          <w:szCs w:val="18"/>
        </w:rPr>
        <w:t>от 30.12.2001 № 195-ФЗ //СЗ РФ. 2002. № 1 (ч. 1). Ст. 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Трудовой кодекс Российской Федерации от 30.12.2001 № 197-ФЗ // СЗ РФ. 2002. №1(ч. 1). Ст. 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Налоговый кодекс Российской Федерации (часть вторая) от 05.08.2000 № 117-ФЗ (принят ГД ФС РФ 19.07.2000) (ред. от 30.12.2006, с изм. от 23.03.2007) (с изм. и доп., вступающими в силу с 01.03.2007) // СЗ РФ. 2000. № 32. Ст. 3340.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закон от 08.12.1995 № 193-Ф3 "О сельскохозяйственной кооперации" // СЗ РФ. 1995. № 50. Ст. 4870.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26.12.1995 № 208-ФЗ "Об акционерных обществах" // СЗ РФ. 1996. № 1. Ст. 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от 08.05.1996 № 41-ФЗ "О производственных кооперативах" // СЗ РФ. 1996. № 20. Ст. 2321.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12.01.1996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1996. № 3. Ст. 148.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08.02.1998 № 14-ФЗ "Об обществах с ограниченной ответственностью" // СЗ РФ. 1998. № 7. Ст. 785.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от 08.08.2001 № 129-ФЗ "О государственной регистрации юридических лиц и индивидуальных предпринимателей" // СЗ РФ. 2001. № 33 (часть I). Ст. 3431.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14.11.2002 № 161-ФЗ "О государственных и муниципальных унитарных предприятиях" // СЗ РФ. 2002. № 48. Ст. 4746.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27.12.2002 № 184-ФЗ "О техническом регулировании" //СЗ РФ. 2002. № 52 (ч. 1). Ст. 5140.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27.07.2004 № 79-ФЗ "О государственной гражданской службе Российской Федерации" // СЗ РФ. 2004. №31. Ст. 3215.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30 июня 2004 г. № 324 "Об утверждении Положения о Федеральной службе по труду и занятости" // СЗ РФ. 2004. № 28. Ст. 2901.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Приказ Минсвязи РФ от 02.07.2001 № 162 "Об утверждении и введении в действие Типовых инструкций по охране труда" // СвязьИнформ. 2001. № 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Постановление Госкомстата РФ от 05.01.2004 № 1 "Об утверждении унифицированных форм первичной учетной документации по учету труда и его оплаты"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Минтруда РФ. 2004. № 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 Госстандарта РФ от 03.03.2003 № 65-ст "О введении в действие государственного стандарта Российской Федерации" М.:</w:t>
      </w:r>
      <w:r>
        <w:rPr>
          <w:rStyle w:val="WW8Num3z0"/>
          <w:rFonts w:ascii="Verdana" w:hAnsi="Verdana"/>
          <w:color w:val="000000"/>
          <w:sz w:val="18"/>
          <w:szCs w:val="18"/>
        </w:rPr>
        <w:t> </w:t>
      </w:r>
      <w:r>
        <w:rPr>
          <w:rStyle w:val="WW8Num4z0"/>
          <w:rFonts w:ascii="Verdana" w:hAnsi="Verdana"/>
          <w:color w:val="4682B4"/>
          <w:sz w:val="18"/>
          <w:szCs w:val="18"/>
        </w:rPr>
        <w:t>ИПК</w:t>
      </w:r>
      <w:r>
        <w:rPr>
          <w:rStyle w:val="WW8Num3z0"/>
          <w:rFonts w:ascii="Verdana" w:hAnsi="Verdana"/>
          <w:color w:val="000000"/>
          <w:sz w:val="18"/>
          <w:szCs w:val="18"/>
        </w:rPr>
        <w:t> </w:t>
      </w:r>
      <w:r>
        <w:rPr>
          <w:rFonts w:ascii="Verdana" w:hAnsi="Verdana"/>
          <w:color w:val="000000"/>
          <w:sz w:val="18"/>
          <w:szCs w:val="18"/>
        </w:rPr>
        <w:t>Издательство стандартов, 2003.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w:t>
      </w:r>
      <w:r>
        <w:rPr>
          <w:rStyle w:val="WW8Num3z0"/>
          <w:rFonts w:ascii="Verdana" w:hAnsi="Verdana"/>
          <w:color w:val="000000"/>
          <w:sz w:val="18"/>
          <w:szCs w:val="18"/>
        </w:rPr>
        <w:t> </w:t>
      </w:r>
      <w:r>
        <w:rPr>
          <w:rStyle w:val="WW8Num4z0"/>
          <w:rFonts w:ascii="Verdana" w:hAnsi="Verdana"/>
          <w:color w:val="4682B4"/>
          <w:sz w:val="18"/>
          <w:szCs w:val="18"/>
        </w:rPr>
        <w:t>ФКЦБ</w:t>
      </w:r>
      <w:r>
        <w:rPr>
          <w:rStyle w:val="WW8Num3z0"/>
          <w:rFonts w:ascii="Verdana" w:hAnsi="Verdana"/>
          <w:color w:val="000000"/>
          <w:sz w:val="18"/>
          <w:szCs w:val="18"/>
        </w:rPr>
        <w:t> </w:t>
      </w:r>
      <w:r>
        <w:rPr>
          <w:rFonts w:ascii="Verdana" w:hAnsi="Verdana"/>
          <w:color w:val="000000"/>
          <w:sz w:val="18"/>
          <w:szCs w:val="18"/>
        </w:rPr>
        <w:t>РФ от 16.07.2003 № 03-33/пс "Об утверждении Положения о порядке и сроках хранения документов акционерных обществ" // Российская газета. 2003. № 168.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СССР от 24.11.1978 № 10 (ред. от 30.11.1990) "О применении судами законодательства, регулирующего оплату труда рабочих и служащих" // Документ опубликован не был.</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Определение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17 августа 1999 г. №</w:t>
      </w:r>
      <w:r>
        <w:rPr>
          <w:rStyle w:val="WW8Num3z0"/>
          <w:rFonts w:ascii="Verdana" w:hAnsi="Verdana"/>
          <w:color w:val="000000"/>
          <w:sz w:val="18"/>
          <w:szCs w:val="18"/>
        </w:rPr>
        <w:t> </w:t>
      </w:r>
      <w:r>
        <w:rPr>
          <w:rStyle w:val="WW8Num4z0"/>
          <w:rFonts w:ascii="Verdana" w:hAnsi="Verdana"/>
          <w:color w:val="4682B4"/>
          <w:sz w:val="18"/>
          <w:szCs w:val="18"/>
        </w:rPr>
        <w:t>КАС</w:t>
      </w:r>
      <w:r>
        <w:rPr>
          <w:rStyle w:val="WW8Num3z0"/>
          <w:rFonts w:ascii="Verdana" w:hAnsi="Verdana"/>
          <w:color w:val="000000"/>
          <w:sz w:val="18"/>
          <w:szCs w:val="18"/>
        </w:rPr>
        <w:t> </w:t>
      </w:r>
      <w:r>
        <w:rPr>
          <w:rFonts w:ascii="Verdana" w:hAnsi="Verdana"/>
          <w:color w:val="000000"/>
          <w:sz w:val="18"/>
          <w:szCs w:val="18"/>
        </w:rPr>
        <w:t>99-194 // Бюллетень Верховного Суда РФ. 2000. № 10.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1918 г.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 РСФСР. 1918. № 8788. Ст. 905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РСФСР от 09.12.1971 "Об утверждении</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законов о труде РСФСР" // Ведомости ВС РСФСР. 1971. № 50. Ст. 1007.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Закон Российской империи от 1 июня 1882 г. "О</w:t>
      </w:r>
      <w:r>
        <w:rPr>
          <w:rStyle w:val="WW8Num3z0"/>
          <w:rFonts w:ascii="Verdana" w:hAnsi="Verdana"/>
          <w:color w:val="000000"/>
          <w:sz w:val="18"/>
          <w:szCs w:val="18"/>
        </w:rPr>
        <w:t> </w:t>
      </w:r>
      <w:r>
        <w:rPr>
          <w:rStyle w:val="WW8Num4z0"/>
          <w:rFonts w:ascii="Verdana" w:hAnsi="Verdana"/>
          <w:color w:val="4682B4"/>
          <w:sz w:val="18"/>
          <w:szCs w:val="18"/>
        </w:rPr>
        <w:t>малолетних</w:t>
      </w:r>
      <w:r>
        <w:rPr>
          <w:rFonts w:ascii="Verdana" w:hAnsi="Verdana"/>
          <w:color w:val="000000"/>
          <w:sz w:val="18"/>
          <w:szCs w:val="18"/>
        </w:rPr>
        <w:t>, работающих на заводах, фабриках и мануфактурах". // Полное собрание законов Российской империи. Собр. 3. СПб., 1882 1913. Т. 1. № 931.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15.07.1970 "Об утверждении Основ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 // Ведомости ВС СССР. 1970. № 29. Ст. 265.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Закон СССР от 17.06.1983 "О трудовых коллективах и повышение их роли в управлении предприятиями, учреждениями, организациями" // Ведомости ВС СССР. 1983. №25. Ст. 382.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 Закон СССР от 30.06.1987 "О государственном предприятии (объединении)" // Ведомости ВС СССР. 1987. № 26. Ст. 385.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Закон Российской Федерации от 11 марта 1992 г.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 Ведомости СНД РФ и ВС РФ. 1992. № 17. Ст. 890.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СССР, ЦК ВКП(б), ВЦСПС от 23.12.1938 "О мероприятиях по упорядочению трудовой дисциплины, улучшению практики государственного социального страхования и борьбе с</w:t>
      </w:r>
      <w:r>
        <w:rPr>
          <w:rStyle w:val="WW8Num3z0"/>
          <w:rFonts w:ascii="Verdana" w:hAnsi="Verdana"/>
          <w:color w:val="000000"/>
          <w:sz w:val="18"/>
          <w:szCs w:val="18"/>
        </w:rPr>
        <w:t> </w:t>
      </w:r>
      <w:r>
        <w:rPr>
          <w:rStyle w:val="WW8Num4z0"/>
          <w:rFonts w:ascii="Verdana" w:hAnsi="Verdana"/>
          <w:color w:val="4682B4"/>
          <w:sz w:val="18"/>
          <w:szCs w:val="18"/>
        </w:rPr>
        <w:t>злоупотреблениями</w:t>
      </w:r>
      <w:r>
        <w:rPr>
          <w:rStyle w:val="WW8Num3z0"/>
          <w:rFonts w:ascii="Verdana" w:hAnsi="Verdana"/>
          <w:color w:val="000000"/>
          <w:sz w:val="18"/>
          <w:szCs w:val="18"/>
        </w:rPr>
        <w:t> </w:t>
      </w:r>
      <w:r>
        <w:rPr>
          <w:rFonts w:ascii="Verdana" w:hAnsi="Verdana"/>
          <w:color w:val="000000"/>
          <w:sz w:val="18"/>
          <w:szCs w:val="18"/>
        </w:rPr>
        <w:t>в этом деле" // СП СССР. 1939. № 1. Ст. 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СНК СССР от 18.01.1941 № 120 "Об утверждении Типовых правил внутреннего трудового распорядка для рабочих и служащих государственных, кооперативных и общественных предприятий и учреждений" //СП СССР. 1941. №4. Ст. 63.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Положение об оплате труда рабочих при многостаночном обслуживании .,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Госкомтруда СССР и Секретариатом</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27 декабря 1972 г. и от 27 марта 1973 т. // Бюллетень</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1973. № 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Постановление Госкомтруда СССР, Секретариата ВЦСПС от 31.12.1980 № 389/22-119 "Об утверждении Типового положения о производственной бригаде, бригадире, совете бригады и совете бригадиров" // Бюллетень Госкомтруда СССР. 1981. № 4.</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Постановление Госкомтруда СССР, Секретариата ВЦСПС от 21.01.1988 № 28/2-83 "О широком развитии коллективного и семейного подряда в отраслях народного хозяйства" // Бюллетень Госкомтруда СССР. 1988. № 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Положение об отношениях между хозяевами фабричных заведений и рабочими людьми, поступающими на оные по найму от 24 мая 1835 г. // Полное собрание законов Российской империи. СПб.,1830. Т. X. Отд. 1. № 8157.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промышленном труде // Свод законов Российской империи. Т. XI. Ч .2 СПб., 1913.Монографии, учебники, книги:</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Абрамов В. Трудовой договор, методика разработки и локальные нормативные акты работодателя. М., 2003.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Аграрное право: Учебник. / Отв. ред. Г. Е.</w:t>
      </w:r>
      <w:r>
        <w:rPr>
          <w:rStyle w:val="WW8Num3z0"/>
          <w:rFonts w:ascii="Verdana" w:hAnsi="Verdana"/>
          <w:color w:val="000000"/>
          <w:sz w:val="18"/>
          <w:szCs w:val="18"/>
        </w:rPr>
        <w:t> </w:t>
      </w:r>
      <w:r>
        <w:rPr>
          <w:rStyle w:val="WW8Num4z0"/>
          <w:rFonts w:ascii="Verdana" w:hAnsi="Verdana"/>
          <w:color w:val="4682B4"/>
          <w:sz w:val="18"/>
          <w:szCs w:val="18"/>
        </w:rPr>
        <w:t>Быстров</w:t>
      </w:r>
      <w:r>
        <w:rPr>
          <w:rFonts w:ascii="Verdana" w:hAnsi="Verdana"/>
          <w:color w:val="000000"/>
          <w:sz w:val="18"/>
          <w:szCs w:val="18"/>
        </w:rPr>
        <w:t>, М. И. Козырь. М., 1996.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 М. Трудовой договор: становление и развитие. Ростов-на-Дону., 2001.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 Г. Трудовое правоотношение. М.: Юридическое издательство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СССР, 1948.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 Г. Экономическая политика</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законодательство о труде / Экономическая политика КПСС, труд и право. М.: Издательство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1973.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Общая теория социалистического права. Вып. 3. Свердловск, 1965.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Проблемы теории права. Курс лекций в двух томах. Том 2. -Свердловск, 1973.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Теория права. Харьков: "БЕК", 1993.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 И. Локальное правовое регулирование (теоретическое исследование). Л., 1985.Ю.Бару М. И. Коллективный договор. Харьков. 1973.И.Беляева 3. С. Источники колхозного права. М., 1972.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 Н. Хозяйственная реформа и советское право / Ученые записки ВНИИСЗ.-М., 1967.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Быстров</w:t>
      </w:r>
      <w:r>
        <w:rPr>
          <w:rStyle w:val="WW8Num3z0"/>
          <w:rFonts w:ascii="Verdana" w:hAnsi="Verdana"/>
          <w:color w:val="000000"/>
          <w:sz w:val="18"/>
          <w:szCs w:val="18"/>
        </w:rPr>
        <w:t> </w:t>
      </w:r>
      <w:r>
        <w:rPr>
          <w:rFonts w:ascii="Verdana" w:hAnsi="Verdana"/>
          <w:color w:val="000000"/>
          <w:sz w:val="18"/>
          <w:szCs w:val="18"/>
        </w:rPr>
        <w:t>Г. Е. Источники советского сельскохозяйственного права. М., 1985.Н.Васильев Р. Ф. Акты управления (значение, проблема исследования, понятие). -М., 1987.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 Б. Теория государства и права: Учебник для юридических вузов. 3-е изд.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ВКП</w:t>
      </w:r>
      <w:r>
        <w:rPr>
          <w:rStyle w:val="WW8Num3z0"/>
          <w:rFonts w:ascii="Verdana" w:hAnsi="Verdana"/>
          <w:color w:val="000000"/>
          <w:sz w:val="18"/>
          <w:szCs w:val="18"/>
        </w:rPr>
        <w:t> </w:t>
      </w:r>
      <w:r>
        <w:rPr>
          <w:rFonts w:ascii="Verdana" w:hAnsi="Verdana"/>
          <w:color w:val="000000"/>
          <w:sz w:val="18"/>
          <w:szCs w:val="18"/>
        </w:rPr>
        <w:t>(б) в резолюциях. Ч. 2. Издание 6-е. М., 1941.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 С. Трудовое право. М., 1928.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Гинзбург</w:t>
      </w:r>
      <w:r>
        <w:rPr>
          <w:rStyle w:val="WW8Num3z0"/>
          <w:rFonts w:ascii="Verdana" w:hAnsi="Verdana"/>
          <w:color w:val="000000"/>
          <w:sz w:val="18"/>
          <w:szCs w:val="18"/>
        </w:rPr>
        <w:t> </w:t>
      </w:r>
      <w:r>
        <w:rPr>
          <w:rFonts w:ascii="Verdana" w:hAnsi="Verdana"/>
          <w:color w:val="000000"/>
          <w:sz w:val="18"/>
          <w:szCs w:val="18"/>
        </w:rPr>
        <w:t>Л. Я. Социалистическое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1977.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 Н., Толкунова В. Н. Трудовое право России: Учебник. М., 2003.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Депакс М. Трудовое право. М., 1995.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 И. Договорные основы трудового права России. Барнаул: Издательство</w:t>
      </w:r>
      <w:r>
        <w:rPr>
          <w:rStyle w:val="WW8Num3z0"/>
          <w:rFonts w:ascii="Verdana" w:hAnsi="Verdana"/>
          <w:color w:val="000000"/>
          <w:sz w:val="18"/>
          <w:szCs w:val="18"/>
        </w:rPr>
        <w:t> </w:t>
      </w:r>
      <w:r>
        <w:rPr>
          <w:rStyle w:val="WW8Num4z0"/>
          <w:rFonts w:ascii="Verdana" w:hAnsi="Verdana"/>
          <w:color w:val="4682B4"/>
          <w:sz w:val="18"/>
          <w:szCs w:val="18"/>
        </w:rPr>
        <w:t>АГУ</w:t>
      </w:r>
      <w:r>
        <w:rPr>
          <w:rFonts w:ascii="Verdana" w:hAnsi="Verdana"/>
          <w:color w:val="000000"/>
          <w:sz w:val="18"/>
          <w:szCs w:val="18"/>
        </w:rPr>
        <w:t>, 1999.</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 М. Коллективный договор в буржуазных государствах и СССР. -Л.: Издательство ЛГПС, 1926.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Лившиц Р. 3.,</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 П. Советское трудовое право: вопросы теории. М.: "Юридическая литература", 1978.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w:t>
      </w:r>
      <w:r>
        <w:rPr>
          <w:rStyle w:val="WW8Num3z0"/>
          <w:rFonts w:ascii="Verdana" w:hAnsi="Verdana"/>
          <w:color w:val="000000"/>
          <w:sz w:val="18"/>
          <w:szCs w:val="18"/>
        </w:rPr>
        <w:t> </w:t>
      </w:r>
      <w:r>
        <w:rPr>
          <w:rStyle w:val="WW8Num4z0"/>
          <w:rFonts w:ascii="Verdana" w:hAnsi="Verdana"/>
          <w:color w:val="4682B4"/>
          <w:sz w:val="18"/>
          <w:szCs w:val="18"/>
        </w:rPr>
        <w:t>Исаев</w:t>
      </w:r>
      <w:r>
        <w:rPr>
          <w:rStyle w:val="WW8Num3z0"/>
          <w:rFonts w:ascii="Verdana" w:hAnsi="Verdana"/>
          <w:color w:val="000000"/>
          <w:sz w:val="18"/>
          <w:szCs w:val="18"/>
        </w:rPr>
        <w:t> </w:t>
      </w:r>
      <w:r>
        <w:rPr>
          <w:rFonts w:ascii="Verdana" w:hAnsi="Verdana"/>
          <w:color w:val="000000"/>
          <w:sz w:val="18"/>
          <w:szCs w:val="18"/>
        </w:rPr>
        <w:t>И.А. История государства и права России: Учебное пособие. М., 1993.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хозяйственных обществах. М.: ИД ФБК-Пресс, 2003.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 С. Оплата труда в промышленности. М., 1970.ЗЬКашанина Т. В. Корпоративное (внутрифирменное) право: Учебное пособие. -М, 2003.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Корпоративное право. Право хозяйственных товариществ и обществ: Учебник для вузов. М.: Инфра-М-НОРМА, 1999.</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Трудовое право в условиях рыночной экономики: опыт стран Запада. М., 1992.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Трудовое право России. Историко-правовое исследование. Учебное пособие. М.: НОРМА-ИНФРА - М, 2001.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Леонов А. С.</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М., 2003.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 Отв. ред. Ю. П. Орловский. М., 1997.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Комментарий к Кодексу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 Под ред. Ю.М.Козлова.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Комментарий к Трудовому кодексу Российской Федерации / Под ред. Л. Н. Анисимова.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"Юстицинформ". 2006.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Комментарий к Трудовому кодексу Российской Федерации / Отв. ред. А. М.Куренной, С. 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Е. Б. Хохлов. М. Юристъ, 2005.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Комментарий к Трудовому кодексу Российской Федерации. / Под ред. проф. В. И.</w:t>
      </w:r>
      <w:r>
        <w:rPr>
          <w:rStyle w:val="WW8Num3z0"/>
          <w:rFonts w:ascii="Verdana" w:hAnsi="Verdana"/>
          <w:color w:val="000000"/>
          <w:sz w:val="18"/>
          <w:szCs w:val="18"/>
        </w:rPr>
        <w:t> </w:t>
      </w:r>
      <w:r>
        <w:rPr>
          <w:rStyle w:val="WW8Num4z0"/>
          <w:rFonts w:ascii="Verdana" w:hAnsi="Verdana"/>
          <w:color w:val="4682B4"/>
          <w:sz w:val="18"/>
          <w:szCs w:val="18"/>
        </w:rPr>
        <w:t>Шкатуллы</w:t>
      </w:r>
      <w:r>
        <w:rPr>
          <w:rFonts w:ascii="Verdana" w:hAnsi="Verdana"/>
          <w:color w:val="000000"/>
          <w:sz w:val="18"/>
          <w:szCs w:val="18"/>
        </w:rPr>
        <w:t>, 4-е изд., изм. и доп. М.: "Норма", 2006.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Комментарий к Трудовому кодексу Российской Федерации. / Под ред.</w:t>
      </w:r>
      <w:r>
        <w:rPr>
          <w:rStyle w:val="WW8Num3z0"/>
          <w:rFonts w:ascii="Verdana" w:hAnsi="Verdana"/>
          <w:color w:val="000000"/>
          <w:sz w:val="18"/>
          <w:szCs w:val="18"/>
        </w:rPr>
        <w:t> </w:t>
      </w:r>
      <w:r>
        <w:rPr>
          <w:rStyle w:val="WW8Num4z0"/>
          <w:rFonts w:ascii="Verdana" w:hAnsi="Verdana"/>
          <w:color w:val="4682B4"/>
          <w:sz w:val="18"/>
          <w:szCs w:val="18"/>
        </w:rPr>
        <w:t>Снигиревой</w:t>
      </w:r>
      <w:r>
        <w:rPr>
          <w:rStyle w:val="WW8Num3z0"/>
          <w:rFonts w:ascii="Verdana" w:hAnsi="Verdana"/>
          <w:color w:val="000000"/>
          <w:sz w:val="18"/>
          <w:szCs w:val="18"/>
        </w:rPr>
        <w:t> </w:t>
      </w:r>
      <w:r>
        <w:rPr>
          <w:rFonts w:ascii="Verdana" w:hAnsi="Verdana"/>
          <w:color w:val="000000"/>
          <w:sz w:val="18"/>
          <w:szCs w:val="18"/>
        </w:rPr>
        <w:t>И.О., Гладкова Н.Г. М.: "Профиздат", 2007.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 И. Локальные нормы трудового права и материальное стимулирование. Львов. 1973.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 И. Сочетание централизованного и локального правового регулирования трудовых отношений. Львов, 1974.</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Корнеев</w:t>
      </w:r>
      <w:r>
        <w:rPr>
          <w:rStyle w:val="WW8Num3z0"/>
          <w:rFonts w:ascii="Verdana" w:hAnsi="Verdana"/>
          <w:color w:val="000000"/>
          <w:sz w:val="18"/>
          <w:szCs w:val="18"/>
        </w:rPr>
        <w:t> </w:t>
      </w:r>
      <w:r>
        <w:rPr>
          <w:rFonts w:ascii="Verdana" w:hAnsi="Verdana"/>
          <w:color w:val="000000"/>
          <w:sz w:val="18"/>
          <w:szCs w:val="18"/>
        </w:rPr>
        <w:t>А. Л., Хохлов В. А. Аренда и арендный подряд: от идеи перехода до повседневной практики работы: Конкретные методические рекомендации. -М., 1991.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"Дело", 1997.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Курс российского трудового права. В 3 т. Т. 1: Общая часть. / Под ред. Е. Б. Хохлова. СПб., 1996.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 М. Воспитательная функция советского трудового права. М.: Издательство "Юридическая литература". 1981.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 М. Трудовое право: проблемы Общей части. Томск, 1999.</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 М. Нормативные акты, регулирующие труд рабочих и служащих.-Л.: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1960.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Лившиц Р. 3. Заработная плата в СССР. Правовое исследование. М., 1972.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А. М., Лушникова М. В. Курс трудового права: В 2-х т. Т. 1. Историко-правовое введение. Общая часть. Коллективно-трудовое право: Учебник.-М., 2003.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 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1997.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Г. И. Коллективный договор на предприятии. Минск, 1981.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Марксистко-ленинская общая теория государства и права. Основные институты и понятия. М.: "Юридическая литература", 1970.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Микулин</w:t>
      </w:r>
      <w:r>
        <w:rPr>
          <w:rStyle w:val="WW8Num3z0"/>
          <w:rFonts w:ascii="Verdana" w:hAnsi="Verdana"/>
          <w:color w:val="000000"/>
          <w:sz w:val="18"/>
          <w:szCs w:val="18"/>
        </w:rPr>
        <w:t> </w:t>
      </w:r>
      <w:r>
        <w:rPr>
          <w:rFonts w:ascii="Verdana" w:hAnsi="Verdana"/>
          <w:color w:val="000000"/>
          <w:sz w:val="18"/>
          <w:szCs w:val="18"/>
        </w:rPr>
        <w:t>A.A. Фабричная инспекция в России. Киев. 1906.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Законодательство о труде: теория и практика. М., 2000.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 И. Постатейный комментарий Трудового кодекса Российской Федерации. М., 2002.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 В., Головина С. Ю. Трудовое право России: Учебник для вузов. -М., 2003.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Молотов</w:t>
      </w:r>
      <w:r>
        <w:rPr>
          <w:rStyle w:val="WW8Num3z0"/>
          <w:rFonts w:ascii="Verdana" w:hAnsi="Verdana"/>
          <w:color w:val="000000"/>
          <w:sz w:val="18"/>
          <w:szCs w:val="18"/>
        </w:rPr>
        <w:t> </w:t>
      </w:r>
      <w:r>
        <w:rPr>
          <w:rFonts w:ascii="Verdana" w:hAnsi="Verdana"/>
          <w:color w:val="000000"/>
          <w:sz w:val="18"/>
          <w:szCs w:val="18"/>
        </w:rPr>
        <w:t>В. М. Уроки вредительства. М., 1937.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Муцинов</w:t>
      </w:r>
      <w:r>
        <w:rPr>
          <w:rStyle w:val="WW8Num3z0"/>
          <w:rFonts w:ascii="Verdana" w:hAnsi="Verdana"/>
          <w:color w:val="000000"/>
          <w:sz w:val="18"/>
          <w:szCs w:val="18"/>
        </w:rPr>
        <w:t> </w:t>
      </w:r>
      <w:r>
        <w:rPr>
          <w:rFonts w:ascii="Verdana" w:hAnsi="Verdana"/>
          <w:color w:val="000000"/>
          <w:sz w:val="18"/>
          <w:szCs w:val="18"/>
        </w:rPr>
        <w:t>Г. В. Хозяйственная реформа и локальное регулирование труда на промышленных предприятиях. В кн.: Хозяйственная реформа, труд и право. -М., 1969.</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Коллективно-договорное регулирование трудовых отношений в современной России. М., 1998.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89. Общая теория права / Под редакцией А. 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Издательство МГТУ им. Н.Э.</w:t>
      </w:r>
      <w:r>
        <w:rPr>
          <w:rStyle w:val="WW8Num3z0"/>
          <w:rFonts w:ascii="Verdana" w:hAnsi="Verdana"/>
          <w:color w:val="000000"/>
          <w:sz w:val="18"/>
          <w:szCs w:val="18"/>
        </w:rPr>
        <w:t> </w:t>
      </w:r>
      <w:r>
        <w:rPr>
          <w:rStyle w:val="WW8Num4z0"/>
          <w:rFonts w:ascii="Verdana" w:hAnsi="Verdana"/>
          <w:color w:val="4682B4"/>
          <w:sz w:val="18"/>
          <w:szCs w:val="18"/>
        </w:rPr>
        <w:t>Баумана</w:t>
      </w:r>
      <w:r>
        <w:rPr>
          <w:rFonts w:ascii="Verdana" w:hAnsi="Verdana"/>
          <w:color w:val="000000"/>
          <w:sz w:val="18"/>
          <w:szCs w:val="18"/>
        </w:rPr>
        <w:t>, 1996.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Планирование социального развития коллектива предприятия. М., 1971.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Проблемы теории государства и права: Учебник / Под ред. С. С. Алексеева. -М., 1979.</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 И. Заработная плата и эффективность общественного производства. Харьков, 1975.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 И. Метод правового регулирования трудовых отношений. М., 1972.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Рабинович-Захарин С. Л. Коллективный договор. М., 1927.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Сельскохозяйственное право: Учебник. М., 1985.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Трудовые правоотношения. М.: Издательство "Вердикт-1М", 1999.</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 В. Эффективность правового регулирования организации труда на предприятии. М., 1968.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 И. Источники советского трудового права. М.: "Юридическая литература", 1978.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Советское трудовое право: Учебник. / Под ред. А. С. Пашкова. М., 1976.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Советское трудовое право: Учебник. / Под ред. Н. Г. Александрова. М., 1972.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 А. Трудовое право. М.: "Юристъ", 1998.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 С. Очерки промышленного рабочего права. Ярославль, 1918.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Теория государства и права: Курс лекций / Под ред.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А. В. Малько. 2-е изд. М., 2001.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Теория права и государства: Курс лекций / Под ред. М.Н. Марченко. М., 1998.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 А. Действие закона. М., 1992.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Конституция, закон, подзаконный акт. М.: "Юридическая литература", 1994.</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 Н., Гусов Н. Г. Трудовое право России. М.: "Юристъ", 1996.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Толоконский</w:t>
      </w:r>
      <w:r>
        <w:rPr>
          <w:rStyle w:val="WW8Num3z0"/>
          <w:rFonts w:ascii="Verdana" w:hAnsi="Verdana"/>
          <w:color w:val="000000"/>
          <w:sz w:val="18"/>
          <w:szCs w:val="18"/>
        </w:rPr>
        <w:t> </w:t>
      </w:r>
      <w:r>
        <w:rPr>
          <w:rFonts w:ascii="Verdana" w:hAnsi="Verdana"/>
          <w:color w:val="000000"/>
          <w:sz w:val="18"/>
          <w:szCs w:val="18"/>
        </w:rPr>
        <w:t>Н. И. Орехово-зуевская стачка. М.,1956.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Толстик</w:t>
      </w:r>
      <w:r>
        <w:rPr>
          <w:rStyle w:val="WW8Num3z0"/>
          <w:rFonts w:ascii="Verdana" w:hAnsi="Verdana"/>
          <w:color w:val="000000"/>
          <w:sz w:val="18"/>
          <w:szCs w:val="18"/>
        </w:rPr>
        <w:t> </w:t>
      </w:r>
      <w:r>
        <w:rPr>
          <w:rFonts w:ascii="Verdana" w:hAnsi="Verdana"/>
          <w:color w:val="000000"/>
          <w:sz w:val="18"/>
          <w:szCs w:val="18"/>
        </w:rPr>
        <w:t>В. А. Иерархия источников российского права: Монография. Н. Новгород, 2002.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Трудовое право России. / Под ред. А. Д. Зайкина. М., 1999.</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Трудовое право России: Учебник / Под ред. А. М.</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 2004.</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Трудовое право России: Учебник / Под ред. С. 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 Б. Хохлова. М., 2002.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Трудовое право: Учебник. / Под редакцией О. В. Смирнова и И.О. Снегиревой. М.: "Проспект", 2007.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Туган-Барановский М. И. Русская фабрика в прошлом и настоящем. М., 1938.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Унифицированные формы, инструктивные и методические материалы по их применению. М., 1980.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А. В. Российское законодательство о труде в конце XIX начале XX века: Учебно-методический комментарий. - Иваново, 1993.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 Б. Очерки правового регулирования труда в России. СПб., 2000.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 Ф. Нормативные акты советскогоосударства: Лекции юридического факультета. М., 1956.</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в периодических изданиях:</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Несколько мыслей о нашей юридической науке // Советское государство и право. 1989. № 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Анисимов A. JI. Основные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 Трудовое право.2004. № 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Бугров J1. Ю. Изменение организационных или технологических условий труда // Справочник кадровика. 2003. № 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Вайпан</w:t>
      </w:r>
      <w:r>
        <w:rPr>
          <w:rStyle w:val="WW8Num3z0"/>
          <w:rFonts w:ascii="Verdana" w:hAnsi="Verdana"/>
          <w:color w:val="000000"/>
          <w:sz w:val="18"/>
          <w:szCs w:val="18"/>
        </w:rPr>
        <w:t> </w:t>
      </w:r>
      <w:r>
        <w:rPr>
          <w:rFonts w:ascii="Verdana" w:hAnsi="Verdana"/>
          <w:color w:val="000000"/>
          <w:sz w:val="18"/>
          <w:szCs w:val="18"/>
        </w:rPr>
        <w:t>В. А. Функции коллективного договора сквозь призму перестройки // Советское государство, и право. 1988. № 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Гальперин JI. Б. О специфике локального нормативного регулирования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1971. № 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Глазкова J1. Альтернатива "газпромномики" — средний бизнес. Россия имеет право на собственную мощную промышленность // Российская Федерация сегодня. 2007. № 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Кризис советского трудового права // Советское государство иправо. 1990. № 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Трудовое право переходного периода: новые источники // Государство и право. 1996. № 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127.</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 И. Восполнение пробелов трудового права локальными нормами // Советское государство и право. 1977. № 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А. Увольнение по п.п. 1 и 2 ст. 81 ТК РФ: критерии правомерности. // Справочник кадровика. 2003. № 8.Н.Лебедев В. Локальные нормативные акты, регулирующие наемный труд.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 8. 2002.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 М. О юридической природе локальных норм права, регулирующих трудовые отношения на промышленных предприятиях. // Правоведение. 1970.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Лившиц Р. 3.,</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 И. Реформа трудового законодательства: вопросы теории. // Социалистический труд. 1989. № 1.П.Миронов В.И. История трудового права: теория и практика // Государство и право. 1998. № 12.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 Трудовое право. 2003. №7-10.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 И. Перестройка фундамента системы законодательства о труде // Советское государство и право. 1990. № 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Новости России // Пятница. 2006. 6 октября.</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Ф. Проблемы совершенствования Трудового кодекса Российской Федерации. // Трудовое право. 2004. № 4 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Ф. Роль коллективно-договорного акта в правовом регулировании общественных отношений. // Трудовое право. 1999. № 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 С. Основные функции советского трудового права // Правоведение. 1977. №5.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Пигаркина Е. А.,</w:t>
      </w:r>
      <w:r>
        <w:rPr>
          <w:rStyle w:val="WW8Num3z0"/>
          <w:rFonts w:ascii="Verdana" w:hAnsi="Verdana"/>
          <w:color w:val="000000"/>
          <w:sz w:val="18"/>
          <w:szCs w:val="18"/>
        </w:rPr>
        <w:t> </w:t>
      </w:r>
      <w:r>
        <w:rPr>
          <w:rStyle w:val="WW8Num4z0"/>
          <w:rFonts w:ascii="Verdana" w:hAnsi="Verdana"/>
          <w:color w:val="4682B4"/>
          <w:sz w:val="18"/>
          <w:szCs w:val="18"/>
        </w:rPr>
        <w:t>Леонтьева</w:t>
      </w:r>
      <w:r>
        <w:rPr>
          <w:rStyle w:val="WW8Num3z0"/>
          <w:rFonts w:ascii="Verdana" w:hAnsi="Verdana"/>
          <w:color w:val="000000"/>
          <w:sz w:val="18"/>
          <w:szCs w:val="18"/>
        </w:rPr>
        <w:t> </w:t>
      </w:r>
      <w:r>
        <w:rPr>
          <w:rFonts w:ascii="Verdana" w:hAnsi="Verdana"/>
          <w:color w:val="000000"/>
          <w:sz w:val="18"/>
          <w:szCs w:val="18"/>
        </w:rPr>
        <w:t>О. Г. Как правильно оформить трудовые отношения в коммерческой организации // Трудовое право. 2004. № 4 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Полухова Е. Сложности применения нового трудового законодательства.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2005. № 9.</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Разумович</w:t>
      </w:r>
      <w:r>
        <w:rPr>
          <w:rStyle w:val="WW8Num3z0"/>
          <w:rFonts w:ascii="Verdana" w:hAnsi="Verdana"/>
          <w:color w:val="000000"/>
          <w:sz w:val="18"/>
          <w:szCs w:val="18"/>
        </w:rPr>
        <w:t> </w:t>
      </w:r>
      <w:r>
        <w:rPr>
          <w:rFonts w:ascii="Verdana" w:hAnsi="Verdana"/>
          <w:color w:val="000000"/>
          <w:sz w:val="18"/>
          <w:szCs w:val="18"/>
        </w:rPr>
        <w:t>Н. Н. Источники и форма права. // Советское государство и право. 1988. №3.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Регулирование трудовых отношений в соответствии с требованиями Трудового кодекса РФ. // Экономико-правовой бюллетень. 2003. № 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Рогачев</w:t>
      </w:r>
      <w:r>
        <w:rPr>
          <w:rStyle w:val="WW8Num3z0"/>
          <w:rFonts w:ascii="Verdana" w:hAnsi="Verdana"/>
          <w:color w:val="000000"/>
          <w:sz w:val="18"/>
          <w:szCs w:val="18"/>
        </w:rPr>
        <w:t> </w:t>
      </w:r>
      <w:r>
        <w:rPr>
          <w:rFonts w:ascii="Verdana" w:hAnsi="Verdana"/>
          <w:color w:val="000000"/>
          <w:sz w:val="18"/>
          <w:szCs w:val="18"/>
        </w:rPr>
        <w:t>Д. И. Локальные нормативные акты, принимаемые работодателем (на основе анализа норм Трудового кодекса Российской Федерации) // Кадровые решения. 2003. № 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 С. О понятие юридического нормативного акта // Советскоегосударство и права. 1962. № 3.ЗЬСнигирева И. О.</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основа трудового законодательства России // Трудовое право. 2003. № 12.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Средства у предпринимателей есть. Но они опасаются вкладывать их в пензенскую экономику. // Пензенский областной информационный проект "58 region.ru", http://www.r58.ru/index.php?mod=viewtext&amp;id=8284.</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 А. Локальные нормативные акты, регулирующие условия труда на предприятии // Советская юстиция. 1970. № 18.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 А. Предмет и понятие локальных норм права // Правоведение. 1969. №4.</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Локальное регулирование труда на предприятии // Советское государство и право. 1970. № 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Тихомиров Ю. Для активизации человеческого фактора. // Хозяйство и право. 1986. №7.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В.Новое трудовое законодательство: типичные ошибки применения // Суд и</w:t>
      </w:r>
      <w:r>
        <w:rPr>
          <w:rStyle w:val="WW8Num3z0"/>
          <w:rFonts w:ascii="Verdana" w:hAnsi="Verdana"/>
          <w:color w:val="000000"/>
          <w:sz w:val="18"/>
          <w:szCs w:val="18"/>
        </w:rPr>
        <w:t> </w:t>
      </w:r>
      <w:r>
        <w:rPr>
          <w:rStyle w:val="WW8Num4z0"/>
          <w:rFonts w:ascii="Verdana" w:hAnsi="Verdana"/>
          <w:color w:val="4682B4"/>
          <w:sz w:val="18"/>
          <w:szCs w:val="18"/>
        </w:rPr>
        <w:t>правосудие</w:t>
      </w:r>
      <w:r>
        <w:rPr>
          <w:rFonts w:ascii="Verdana" w:hAnsi="Verdana"/>
          <w:color w:val="000000"/>
          <w:sz w:val="18"/>
          <w:szCs w:val="18"/>
        </w:rPr>
        <w:t>. 2003. № 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А. В. История трудовых отношений в России // Суд и правосудие. 2002. № 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 А. Трудовой договор // Трудовое право. 2004. № 4 5.Сборники, энциклопедии:</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Словарь русского языка: 70000 слов / Под ред. Н. Ю. Шведовой. -22-е изд., стер. М.: Русский язык, 1990.</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Словарь по трудовому праву / Отв. ред. Ю.П. Орловский. М., 1998.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Сборник документов / Под общей ред. М. Ю. Тихомирова. -М., 1999.</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Юридический энциклопедический словарь / Отв. ред. М. Н. Марченко. М.: "</w:t>
      </w:r>
      <w:r>
        <w:rPr>
          <w:rStyle w:val="WW8Num4z0"/>
          <w:rFonts w:ascii="Verdana" w:hAnsi="Verdana"/>
          <w:color w:val="4682B4"/>
          <w:sz w:val="18"/>
          <w:szCs w:val="18"/>
        </w:rPr>
        <w:t>Велби</w:t>
      </w:r>
      <w:r>
        <w:rPr>
          <w:rFonts w:ascii="Verdana" w:hAnsi="Verdana"/>
          <w:color w:val="000000"/>
          <w:sz w:val="18"/>
          <w:szCs w:val="18"/>
        </w:rPr>
        <w:t>", "Проспект", 2005.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 В., Хныкин Г. В. Основные условия эффективности правовых стимулов трудовой активности рабочих и служащих // Проблемы совершенствования советского законодательства. Труды ВНИИСЗ. Вып. 35. М, 1986.</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156.</w:t>
      </w:r>
      <w:r>
        <w:rPr>
          <w:rStyle w:val="WW8Num3z0"/>
          <w:rFonts w:ascii="Verdana" w:hAnsi="Verdana"/>
          <w:color w:val="000000"/>
          <w:sz w:val="18"/>
          <w:szCs w:val="18"/>
        </w:rPr>
        <w:t> </w:t>
      </w:r>
      <w:r>
        <w:rPr>
          <w:rStyle w:val="WW8Num4z0"/>
          <w:rFonts w:ascii="Verdana" w:hAnsi="Verdana"/>
          <w:color w:val="4682B4"/>
          <w:sz w:val="18"/>
          <w:szCs w:val="18"/>
        </w:rPr>
        <w:t>Дубских</w:t>
      </w:r>
      <w:r>
        <w:rPr>
          <w:rStyle w:val="WW8Num3z0"/>
          <w:rFonts w:ascii="Verdana" w:hAnsi="Verdana"/>
          <w:color w:val="000000"/>
          <w:sz w:val="18"/>
          <w:szCs w:val="18"/>
        </w:rPr>
        <w:t> </w:t>
      </w:r>
      <w:r>
        <w:rPr>
          <w:rFonts w:ascii="Verdana" w:hAnsi="Verdana"/>
          <w:color w:val="000000"/>
          <w:sz w:val="18"/>
          <w:szCs w:val="18"/>
        </w:rPr>
        <w:t>Г. И. Об основных чертах локальных нормативных актов трудового права. / Проблемы советского трудового права: Научные труды. Выпуск 46. -Свердловск., 1975.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Ловчикова</w:t>
      </w:r>
      <w:r>
        <w:rPr>
          <w:rStyle w:val="WW8Num3z0"/>
          <w:rFonts w:ascii="Verdana" w:hAnsi="Verdana"/>
          <w:color w:val="000000"/>
          <w:sz w:val="18"/>
          <w:szCs w:val="18"/>
        </w:rPr>
        <w:t> </w:t>
      </w:r>
      <w:r>
        <w:rPr>
          <w:rFonts w:ascii="Verdana" w:hAnsi="Verdana"/>
          <w:color w:val="000000"/>
          <w:sz w:val="18"/>
          <w:szCs w:val="18"/>
        </w:rPr>
        <w:t>Е. Н. Некоторые особенности локальных норм трудового права. // Человек и общество. Социальные проблемы права: Учен. зап. ЛГУ и НИИКСИ. Вып. 12. Л., 1973.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Алиев</w:t>
      </w:r>
      <w:r>
        <w:rPr>
          <w:rStyle w:val="WW8Num3z0"/>
          <w:rFonts w:ascii="Verdana" w:hAnsi="Verdana"/>
          <w:color w:val="000000"/>
          <w:sz w:val="18"/>
          <w:szCs w:val="18"/>
        </w:rPr>
        <w:t> </w:t>
      </w:r>
      <w:r>
        <w:rPr>
          <w:rFonts w:ascii="Verdana" w:hAnsi="Verdana"/>
          <w:color w:val="000000"/>
          <w:sz w:val="18"/>
          <w:szCs w:val="18"/>
        </w:rPr>
        <w:t>А. М. Теоретические проблемы локального правового регулирования в современном российском праве: Дисс. канд. юр. н. Ростов-на-Дону. 2001.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 И. Вопросы теории локального правового регулирования: Автореферат Дисс. д. юр. н. Ленинград. 1988.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О. А. Трудовая функция работника (правовые вопросы): Автореферат Дисс.канд. юр. н. Томск. 1999.</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Ведяшкин</w:t>
      </w:r>
      <w:r>
        <w:rPr>
          <w:rStyle w:val="WW8Num3z0"/>
          <w:rFonts w:ascii="Verdana" w:hAnsi="Verdana"/>
          <w:color w:val="000000"/>
          <w:sz w:val="18"/>
          <w:szCs w:val="18"/>
        </w:rPr>
        <w:t> </w:t>
      </w:r>
      <w:r>
        <w:rPr>
          <w:rFonts w:ascii="Verdana" w:hAnsi="Verdana"/>
          <w:color w:val="000000"/>
          <w:sz w:val="18"/>
          <w:szCs w:val="18"/>
        </w:rPr>
        <w:t>С. В. Локальные нормативные правовые акты и их роль в установлении внутреннего трудового распорядка организации: Дисс. . канд. юр. н. Томск. 2001.</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Веселова</w:t>
      </w:r>
      <w:r>
        <w:rPr>
          <w:rStyle w:val="WW8Num3z0"/>
          <w:rFonts w:ascii="Verdana" w:hAnsi="Verdana"/>
          <w:color w:val="000000"/>
          <w:sz w:val="18"/>
          <w:szCs w:val="18"/>
        </w:rPr>
        <w:t> </w:t>
      </w:r>
      <w:r>
        <w:rPr>
          <w:rFonts w:ascii="Verdana" w:hAnsi="Verdana"/>
          <w:color w:val="000000"/>
          <w:sz w:val="18"/>
          <w:szCs w:val="18"/>
        </w:rPr>
        <w:t>Е.Р. Локальные нормы трудового права: Дисс. . канд. юр. наук. -Томск. 2004.</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Губенко</w:t>
      </w:r>
      <w:r>
        <w:rPr>
          <w:rStyle w:val="WW8Num3z0"/>
          <w:rFonts w:ascii="Verdana" w:hAnsi="Verdana"/>
          <w:color w:val="000000"/>
          <w:sz w:val="18"/>
          <w:szCs w:val="18"/>
        </w:rPr>
        <w:t> </w:t>
      </w:r>
      <w:r>
        <w:rPr>
          <w:rFonts w:ascii="Verdana" w:hAnsi="Verdana"/>
          <w:color w:val="000000"/>
          <w:sz w:val="18"/>
          <w:szCs w:val="18"/>
        </w:rPr>
        <w:t>М. И. Правовое регулирование охраны труда, надзорно-контрольной деятельности за соблюдением законодательства о труде и охране труда. Автореферат диссертации на соискание ученой степени кандидата юридических наук. Пермь. 2003.</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 В. Децентрализация в правовом регулировании (структурный анализ): Автореферат Дисс. д. юр. н. М. 1992.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 И. Локальное правовое регулирование трудовых отношений в СССР: Автореферат Дисс. д. юр. н. -М. 1979.</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Локальное нормативное регулирование трудовых и иных непосредственно связанных с ними отношений: Дисс. . канд. юр. наук М. 2002.</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Сенякин</w:t>
      </w:r>
      <w:r>
        <w:rPr>
          <w:rStyle w:val="WW8Num3z0"/>
          <w:rFonts w:ascii="Verdana" w:hAnsi="Verdana"/>
          <w:color w:val="000000"/>
          <w:sz w:val="18"/>
          <w:szCs w:val="18"/>
        </w:rPr>
        <w:t> </w:t>
      </w:r>
      <w:r>
        <w:rPr>
          <w:rFonts w:ascii="Verdana" w:hAnsi="Verdana"/>
          <w:color w:val="000000"/>
          <w:sz w:val="18"/>
          <w:szCs w:val="18"/>
        </w:rPr>
        <w:t>И. И. Специальные нормы советского социалистического права: Автореферат дисс. . канд. юр. н. Саратов. 1987.</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Тяжкий</w:t>
      </w:r>
      <w:r>
        <w:rPr>
          <w:rStyle w:val="WW8Num3z0"/>
          <w:rFonts w:ascii="Verdana" w:hAnsi="Verdana"/>
          <w:color w:val="000000"/>
          <w:sz w:val="18"/>
          <w:szCs w:val="18"/>
        </w:rPr>
        <w:t> </w:t>
      </w:r>
      <w:r>
        <w:rPr>
          <w:rFonts w:ascii="Verdana" w:hAnsi="Verdana"/>
          <w:color w:val="000000"/>
          <w:sz w:val="18"/>
          <w:szCs w:val="18"/>
        </w:rPr>
        <w:t>В. Г. Типовые предписания и государственные рекомендации всистеме советского трудового права: Автореферат Дисс.канд. юр. н. М.1988.</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Хныкин</w:t>
      </w:r>
      <w:r>
        <w:rPr>
          <w:rStyle w:val="WW8Num3z0"/>
          <w:rFonts w:ascii="Verdana" w:hAnsi="Verdana"/>
          <w:color w:val="000000"/>
          <w:sz w:val="18"/>
          <w:szCs w:val="18"/>
        </w:rPr>
        <w:t> </w:t>
      </w:r>
      <w:r>
        <w:rPr>
          <w:rFonts w:ascii="Verdana" w:hAnsi="Verdana"/>
          <w:color w:val="000000"/>
          <w:sz w:val="18"/>
          <w:szCs w:val="18"/>
        </w:rPr>
        <w:t>Г. В. Локальные источники российского трудового права: теория и практика применения: Дисс. д. юр. н. М. 2005.</w:t>
      </w:r>
    </w:p>
    <w:p w:rsidR="00457F74" w:rsidRDefault="00457F74" w:rsidP="00457F7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Источники российского трудового права: Дисс. канд. юр. наук М. 2002.</w:t>
      </w:r>
    </w:p>
    <w:p w:rsidR="00240FE4" w:rsidRDefault="00457F74" w:rsidP="00457F74">
      <w:pPr>
        <w:rPr>
          <w:rFonts w:ascii="Verdana" w:hAnsi="Verdana"/>
          <w:color w:val="FF0000"/>
          <w:sz w:val="18"/>
          <w:szCs w:val="18"/>
        </w:rPr>
      </w:pPr>
      <w:r>
        <w:rPr>
          <w:rFonts w:ascii="Verdana" w:hAnsi="Verdana"/>
          <w:color w:val="000000"/>
          <w:sz w:val="18"/>
          <w:szCs w:val="18"/>
        </w:rPr>
        <w:br/>
      </w:r>
      <w:bookmarkStart w:id="0" w:name="_GoBack"/>
      <w:bookmarkEnd w:id="0"/>
    </w:p>
    <w:p w:rsidR="00240FE4" w:rsidRDefault="00240FE4" w:rsidP="00BE596F">
      <w:pPr>
        <w:rPr>
          <w:rFonts w:ascii="Verdana" w:hAnsi="Verdana"/>
          <w:color w:val="FF0000"/>
          <w:sz w:val="18"/>
          <w:szCs w:val="18"/>
        </w:rPr>
      </w:pPr>
    </w:p>
    <w:p w:rsidR="00240FE4" w:rsidRDefault="00240FE4" w:rsidP="00BE596F">
      <w:pPr>
        <w:rPr>
          <w:rFonts w:ascii="Verdana" w:hAnsi="Verdana"/>
          <w:color w:val="FF0000"/>
          <w:sz w:val="18"/>
          <w:szCs w:val="18"/>
        </w:rPr>
      </w:pPr>
    </w:p>
    <w:p w:rsidR="00240FE4" w:rsidRDefault="00240FE4" w:rsidP="00BE596F">
      <w:pPr>
        <w:rPr>
          <w:rFonts w:ascii="Verdana" w:hAnsi="Verdana"/>
          <w:color w:val="FF0000"/>
          <w:sz w:val="18"/>
          <w:szCs w:val="18"/>
        </w:rPr>
      </w:pPr>
    </w:p>
    <w:p w:rsidR="0068362D" w:rsidRPr="00031E5A" w:rsidRDefault="005C5090" w:rsidP="00BE596F">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7C9F5-1465-4F13-A482-63276A1F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64934</TotalTime>
  <Pages>18</Pages>
  <Words>9422</Words>
  <Characters>53706</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63002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259</cp:revision>
  <cp:lastPrinted>2009-02-06T08:36:00Z</cp:lastPrinted>
  <dcterms:created xsi:type="dcterms:W3CDTF">2015-03-22T11:10:00Z</dcterms:created>
  <dcterms:modified xsi:type="dcterms:W3CDTF">2016-01-18T06:47:00Z</dcterms:modified>
</cp:coreProperties>
</file>