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D725" w14:textId="77777777" w:rsidR="00CB1CAB" w:rsidRPr="00CB1CAB" w:rsidRDefault="00CB1CAB" w:rsidP="00CB1CAB">
      <w:pPr>
        <w:pStyle w:val="afffffffffffffffffffffffffff5"/>
        <w:rPr>
          <w:rFonts w:ascii="Verdana" w:hAnsi="Verdana"/>
          <w:color w:val="000000"/>
          <w:sz w:val="21"/>
          <w:szCs w:val="21"/>
          <w:lang w:val="en-US"/>
        </w:rPr>
      </w:pPr>
      <w:r>
        <w:rPr>
          <w:rFonts w:ascii="Helvetica Neue" w:hAnsi="Helvetica Neue"/>
          <w:b/>
          <w:bCs w:val="0"/>
          <w:color w:val="222222"/>
          <w:sz w:val="21"/>
          <w:szCs w:val="21"/>
        </w:rPr>
        <w:t>Канос</w:t>
      </w:r>
      <w:r w:rsidRPr="00CB1CAB">
        <w:rPr>
          <w:rFonts w:ascii="Helvetica Neue" w:hAnsi="Helvetica Neue"/>
          <w:b/>
          <w:bCs w:val="0"/>
          <w:color w:val="222222"/>
          <w:sz w:val="21"/>
          <w:szCs w:val="21"/>
          <w:lang w:val="en-US"/>
        </w:rPr>
        <w:t xml:space="preserve"> </w:t>
      </w:r>
      <w:r>
        <w:rPr>
          <w:rFonts w:ascii="Helvetica Neue" w:hAnsi="Helvetica Neue"/>
          <w:b/>
          <w:bCs w:val="0"/>
          <w:color w:val="222222"/>
          <w:sz w:val="21"/>
          <w:szCs w:val="21"/>
        </w:rPr>
        <w:t>Валеро</w:t>
      </w:r>
      <w:r w:rsidRPr="00CB1CAB">
        <w:rPr>
          <w:rFonts w:ascii="Helvetica Neue" w:hAnsi="Helvetica Neue"/>
          <w:b/>
          <w:bCs w:val="0"/>
          <w:color w:val="222222"/>
          <w:sz w:val="21"/>
          <w:szCs w:val="21"/>
          <w:lang w:val="en-US"/>
        </w:rPr>
        <w:t xml:space="preserve"> </w:t>
      </w:r>
      <w:r>
        <w:rPr>
          <w:rFonts w:ascii="Helvetica Neue" w:hAnsi="Helvetica Neue"/>
          <w:b/>
          <w:bCs w:val="0"/>
          <w:color w:val="222222"/>
          <w:sz w:val="21"/>
          <w:szCs w:val="21"/>
        </w:rPr>
        <w:t>Адриа</w:t>
      </w:r>
      <w:r w:rsidRPr="00CB1CAB">
        <w:rPr>
          <w:rFonts w:ascii="Helvetica Neue" w:hAnsi="Helvetica Neue"/>
          <w:b/>
          <w:bCs w:val="0"/>
          <w:color w:val="222222"/>
          <w:sz w:val="21"/>
          <w:szCs w:val="21"/>
          <w:lang w:val="en-US"/>
        </w:rPr>
        <w:t>.</w:t>
      </w:r>
    </w:p>
    <w:p w14:paraId="4BC5993B" w14:textId="77777777" w:rsidR="00CB1CAB" w:rsidRDefault="00CB1CAB" w:rsidP="00CB1CAB">
      <w:pPr>
        <w:pStyle w:val="20"/>
        <w:spacing w:before="0" w:after="312"/>
        <w:rPr>
          <w:rFonts w:ascii="Arial" w:hAnsi="Arial" w:cs="Arial"/>
          <w:caps/>
          <w:color w:val="333333"/>
          <w:sz w:val="27"/>
          <w:szCs w:val="27"/>
        </w:rPr>
      </w:pPr>
      <w:r>
        <w:rPr>
          <w:rFonts w:ascii="Helvetica Neue" w:hAnsi="Helvetica Neue" w:cs="Arial"/>
          <w:caps/>
          <w:color w:val="222222"/>
          <w:sz w:val="21"/>
          <w:szCs w:val="21"/>
        </w:rPr>
        <w:t>Неэрмитовы</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интерференционные</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эффекты</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при</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рассеянии</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света</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высокоиндексными</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полупроводниковыми</w:t>
      </w:r>
      <w:r w:rsidRPr="00CB1CAB">
        <w:rPr>
          <w:rFonts w:ascii="Helvetica Neue" w:hAnsi="Helvetica Neue" w:cs="Arial"/>
          <w:caps/>
          <w:color w:val="222222"/>
          <w:sz w:val="21"/>
          <w:szCs w:val="21"/>
          <w:lang w:val="en-US"/>
        </w:rPr>
        <w:t xml:space="preserve"> </w:t>
      </w:r>
      <w:r>
        <w:rPr>
          <w:rFonts w:ascii="Helvetica Neue" w:hAnsi="Helvetica Neue" w:cs="Arial"/>
          <w:caps/>
          <w:color w:val="222222"/>
          <w:sz w:val="21"/>
          <w:szCs w:val="21"/>
        </w:rPr>
        <w:t>наночастицами</w:t>
      </w:r>
      <w:r w:rsidRPr="00CB1CAB">
        <w:rPr>
          <w:rFonts w:ascii="Helvetica Neue" w:hAnsi="Helvetica Neue" w:cs="Arial"/>
          <w:caps/>
          <w:color w:val="222222"/>
          <w:sz w:val="21"/>
          <w:szCs w:val="21"/>
          <w:lang w:val="en-US"/>
        </w:rPr>
        <w:t xml:space="preserve"> = Non-Hermitian Interference Effects in the Scattering of Light by High-Index Semiconductor Nanoparticles : Non-Hermitian Interference Effects in the Scattering of Light by High-Index Semiconductor Nanoparticles : </w:t>
      </w:r>
      <w:r>
        <w:rPr>
          <w:rFonts w:ascii="Helvetica Neue" w:hAnsi="Helvetica Neue" w:cs="Arial"/>
          <w:caps/>
          <w:color w:val="222222"/>
          <w:sz w:val="21"/>
          <w:szCs w:val="21"/>
        </w:rPr>
        <w:t>диссертация</w:t>
      </w:r>
      <w:r w:rsidRPr="00CB1CAB">
        <w:rPr>
          <w:rFonts w:ascii="Helvetica Neue" w:hAnsi="Helvetica Neue" w:cs="Arial"/>
          <w:caps/>
          <w:color w:val="222222"/>
          <w:sz w:val="21"/>
          <w:szCs w:val="21"/>
          <w:lang w:val="en-US"/>
        </w:rPr>
        <w:t xml:space="preserve"> ... </w:t>
      </w:r>
      <w:r>
        <w:rPr>
          <w:rFonts w:ascii="Helvetica Neue" w:hAnsi="Helvetica Neue" w:cs="Arial"/>
          <w:caps/>
          <w:color w:val="222222"/>
          <w:sz w:val="21"/>
          <w:szCs w:val="21"/>
        </w:rPr>
        <w:t>кандидата физико-математических наук : 1.3.6. / Канос Валеро Адриа; [Место защиты: ФГАОУ ВО «Национальный исследовательский университет ИТМО»]. - Санкт-Петербург, 2022. - 234 с. : ил.; 14,5х20,5 см.</w:t>
      </w:r>
    </w:p>
    <w:p w14:paraId="769450C2" w14:textId="77777777" w:rsidR="00CB1CAB" w:rsidRDefault="00CB1CAB" w:rsidP="00CB1CA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Канос Валеро Адриа</w:t>
      </w:r>
    </w:p>
    <w:p w14:paraId="32EB2AFF"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Size sorting of Au-NPs</w:t>
      </w:r>
    </w:p>
    <w:p w14:paraId="02DD50AE"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Conclusion</w:t>
      </w:r>
    </w:p>
    <w:p w14:paraId="7F6CE718"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Non-Hermitian description of the Hybrid Anapole Regime</w:t>
      </w:r>
    </w:p>
    <w:p w14:paraId="0FEA734B"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Motivation and relevance</w:t>
      </w:r>
    </w:p>
    <w:p w14:paraId="3055BA1F"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Design and observation of the HA regime</w:t>
      </w:r>
    </w:p>
    <w:p w14:paraId="63D201BD"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QNM description of the HA regime</w:t>
      </w:r>
    </w:p>
    <w:p w14:paraId="0A999EA2"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Model describing the interaction with a dielectric substrate</w:t>
      </w:r>
    </w:p>
    <w:p w14:paraId="426760B4"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Short pulse modulation in the transient regime</w:t>
      </w:r>
    </w:p>
    <w:p w14:paraId="12F5A78B"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Conclusion and outlook</w:t>
      </w:r>
    </w:p>
    <w:p w14:paraId="75294447"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Superscattering of Interfering Resonances</w:t>
      </w:r>
    </w:p>
    <w:p w14:paraId="4B2D4E41"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Motivation and Relevance</w:t>
      </w:r>
    </w:p>
    <w:p w14:paraId="241FF433"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Problem Formulation</w:t>
      </w:r>
    </w:p>
    <w:p w14:paraId="78E8012C"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Toy model of scattering by an arbitrary object</w:t>
      </w:r>
    </w:p>
    <w:p w14:paraId="7781DB1C"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3.4 Dielectric Nanocavities</w:t>
      </w:r>
    </w:p>
    <w:p w14:paraId="4BBFB130"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3.5 Conclusion and Outlook</w:t>
      </w:r>
    </w:p>
    <w:p w14:paraId="13FD6D8F"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 Engineering Non-Hermitian Singularities in Single Dielectric Nanocavities 126 4.1 Motivation and Relevance</w:t>
      </w:r>
    </w:p>
    <w:p w14:paraId="7C60C8BC"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lastRenderedPageBreak/>
        <w:t>4.2 Two-mode model of a dielectric nanoparticle</w:t>
      </w:r>
    </w:p>
    <w:p w14:paraId="2801C092"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4.3 Existence of EPs in a single dielectric nanoparticle</w:t>
      </w:r>
    </w:p>
    <w:p w14:paraId="664566A5"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4.4 Magnetoelectric response in the strong coupling regime</w:t>
      </w:r>
    </w:p>
    <w:p w14:paraId="0F7FBE55"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4.5 Substrate-mediated EP control</w:t>
      </w:r>
    </w:p>
    <w:p w14:paraId="32B5760E"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4.6 Design of EP-based local refractive index sensors</w:t>
      </w:r>
    </w:p>
    <w:p w14:paraId="767ED33F"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4.7 Conclusion and Outlook</w:t>
      </w:r>
    </w:p>
    <w:p w14:paraId="7A7B01C2"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Conclusion</w:t>
      </w:r>
    </w:p>
    <w:p w14:paraId="5BFF62A4"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Acknowledgments</w:t>
      </w:r>
    </w:p>
    <w:p w14:paraId="6F780E75"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Bibliography</w:t>
      </w:r>
    </w:p>
    <w:p w14:paraId="6BCF9962"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Appendix</w:t>
      </w:r>
    </w:p>
    <w:p w14:paraId="163C409C" w14:textId="77777777" w:rsidR="00CB1CAB" w:rsidRPr="00CB1CAB" w:rsidRDefault="00CB1CAB" w:rsidP="00CB1CAB">
      <w:pPr>
        <w:pStyle w:val="afffffffffffffffffffffffffff5"/>
        <w:spacing w:before="0" w:beforeAutospacing="0" w:after="312" w:afterAutospacing="0"/>
        <w:rPr>
          <w:rFonts w:ascii="Arial" w:hAnsi="Arial" w:cs="Arial"/>
          <w:color w:val="333333"/>
          <w:sz w:val="21"/>
          <w:szCs w:val="21"/>
          <w:lang w:val="en-US"/>
        </w:rPr>
      </w:pPr>
      <w:r w:rsidRPr="00CB1CAB">
        <w:rPr>
          <w:rFonts w:ascii="Arial" w:hAnsi="Arial" w:cs="Arial"/>
          <w:color w:val="333333"/>
          <w:sz w:val="21"/>
          <w:szCs w:val="21"/>
          <w:lang w:val="en-US"/>
        </w:rPr>
        <w:t>A Scattered field formulation, Multipolar and Modal representations</w:t>
      </w:r>
    </w:p>
    <w:p w14:paraId="20876BD4"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A.1 Scattered field formulation</w:t>
      </w:r>
    </w:p>
    <w:p w14:paraId="06405E9D"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A.2 Multipole theory</w:t>
      </w:r>
    </w:p>
    <w:p w14:paraId="6E7A6228"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A.3 QNM expansions</w:t>
      </w:r>
    </w:p>
    <w:p w14:paraId="6814906A"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QNM expansion of multipolar scattering</w:t>
      </w:r>
    </w:p>
    <w:p w14:paraId="77F52452"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 Derivation of the TCMT equations</w:t>
      </w:r>
    </w:p>
    <w:p w14:paraId="127F5A9F"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 Elements of QNM perturbation theory</w:t>
      </w:r>
    </w:p>
    <w:p w14:paraId="3AC450EA"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D.1 General principles and formulae</w:t>
      </w:r>
    </w:p>
    <w:p w14:paraId="186101F8"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D.2 Connection between PT and TCMT</w:t>
      </w:r>
    </w:p>
    <w:p w14:paraId="5C953C37"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 Condition for a source to be nonradiating: The case of the anapole</w:t>
      </w:r>
    </w:p>
    <w:p w14:paraId="643401DD"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 Derivation of the viscosity tensor</w:t>
      </w:r>
    </w:p>
    <w:p w14:paraId="3A386D1A"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 Main publications</w:t>
      </w:r>
    </w:p>
    <w:p w14:paraId="21BE54EA"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Реферат</w:t>
      </w:r>
    </w:p>
    <w:p w14:paraId="1DCC6003" w14:textId="77777777" w:rsidR="00CB1CAB" w:rsidRDefault="00CB1CAB" w:rsidP="00CB1C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071EBB05" w14:textId="635EE025" w:rsidR="00E67B85" w:rsidRPr="00CB1CAB" w:rsidRDefault="00E67B85" w:rsidP="00CB1CAB"/>
    <w:sectPr w:rsidR="00E67B85" w:rsidRPr="00CB1C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2DD6" w14:textId="77777777" w:rsidR="00C23DB4" w:rsidRDefault="00C23DB4">
      <w:pPr>
        <w:spacing w:after="0" w:line="240" w:lineRule="auto"/>
      </w:pPr>
      <w:r>
        <w:separator/>
      </w:r>
    </w:p>
  </w:endnote>
  <w:endnote w:type="continuationSeparator" w:id="0">
    <w:p w14:paraId="36FEA401" w14:textId="77777777" w:rsidR="00C23DB4" w:rsidRDefault="00C2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0A7A" w14:textId="77777777" w:rsidR="00C23DB4" w:rsidRDefault="00C23DB4"/>
    <w:p w14:paraId="500BD611" w14:textId="77777777" w:rsidR="00C23DB4" w:rsidRDefault="00C23DB4"/>
    <w:p w14:paraId="71202BA8" w14:textId="77777777" w:rsidR="00C23DB4" w:rsidRDefault="00C23DB4"/>
    <w:p w14:paraId="7A37B1EE" w14:textId="77777777" w:rsidR="00C23DB4" w:rsidRDefault="00C23DB4"/>
    <w:p w14:paraId="45B1F8DD" w14:textId="77777777" w:rsidR="00C23DB4" w:rsidRDefault="00C23DB4"/>
    <w:p w14:paraId="57A5046F" w14:textId="77777777" w:rsidR="00C23DB4" w:rsidRDefault="00C23DB4"/>
    <w:p w14:paraId="70A80178" w14:textId="77777777" w:rsidR="00C23DB4" w:rsidRDefault="00C23D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49D46" wp14:editId="538257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47FD" w14:textId="77777777" w:rsidR="00C23DB4" w:rsidRDefault="00C23D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49D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AB47FD" w14:textId="77777777" w:rsidR="00C23DB4" w:rsidRDefault="00C23D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4D4F0D" w14:textId="77777777" w:rsidR="00C23DB4" w:rsidRDefault="00C23DB4"/>
    <w:p w14:paraId="48DEACAB" w14:textId="77777777" w:rsidR="00C23DB4" w:rsidRDefault="00C23DB4"/>
    <w:p w14:paraId="2192FB35" w14:textId="77777777" w:rsidR="00C23DB4" w:rsidRDefault="00C23D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74F718" wp14:editId="04382A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0301" w14:textId="77777777" w:rsidR="00C23DB4" w:rsidRDefault="00C23DB4"/>
                          <w:p w14:paraId="297D0DC3" w14:textId="77777777" w:rsidR="00C23DB4" w:rsidRDefault="00C23D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4F7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210301" w14:textId="77777777" w:rsidR="00C23DB4" w:rsidRDefault="00C23DB4"/>
                    <w:p w14:paraId="297D0DC3" w14:textId="77777777" w:rsidR="00C23DB4" w:rsidRDefault="00C23D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BE6FD" w14:textId="77777777" w:rsidR="00C23DB4" w:rsidRDefault="00C23DB4"/>
    <w:p w14:paraId="29993D5F" w14:textId="77777777" w:rsidR="00C23DB4" w:rsidRDefault="00C23DB4">
      <w:pPr>
        <w:rPr>
          <w:sz w:val="2"/>
          <w:szCs w:val="2"/>
        </w:rPr>
      </w:pPr>
    </w:p>
    <w:p w14:paraId="76D42798" w14:textId="77777777" w:rsidR="00C23DB4" w:rsidRDefault="00C23DB4"/>
    <w:p w14:paraId="43FFFA5D" w14:textId="77777777" w:rsidR="00C23DB4" w:rsidRDefault="00C23DB4">
      <w:pPr>
        <w:spacing w:after="0" w:line="240" w:lineRule="auto"/>
      </w:pPr>
    </w:p>
  </w:footnote>
  <w:footnote w:type="continuationSeparator" w:id="0">
    <w:p w14:paraId="05E34813" w14:textId="77777777" w:rsidR="00C23DB4" w:rsidRDefault="00C23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B4"/>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119107</TotalTime>
  <Pages>3</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2719</cp:revision>
  <cp:lastPrinted>2009-02-06T05:36:00Z</cp:lastPrinted>
  <dcterms:created xsi:type="dcterms:W3CDTF">2024-01-07T13:43:00Z</dcterms:created>
  <dcterms:modified xsi:type="dcterms:W3CDTF">2025-06-20T20:49:00Z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