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4742" w14:textId="77777777" w:rsidR="00731C1F" w:rsidRPr="00731C1F" w:rsidRDefault="00731C1F" w:rsidP="00731C1F">
      <w:pPr>
        <w:rPr>
          <w:rFonts w:ascii="Helvetica" w:eastAsia="Symbol" w:hAnsi="Helvetica" w:cs="Helvetica"/>
          <w:b/>
          <w:bCs/>
          <w:color w:val="222222"/>
          <w:kern w:val="0"/>
          <w:sz w:val="21"/>
          <w:szCs w:val="21"/>
          <w:lang w:eastAsia="ru-RU"/>
        </w:rPr>
      </w:pPr>
      <w:proofErr w:type="spellStart"/>
      <w:r w:rsidRPr="00731C1F">
        <w:rPr>
          <w:rFonts w:ascii="Helvetica" w:eastAsia="Symbol" w:hAnsi="Helvetica" w:cs="Helvetica"/>
          <w:b/>
          <w:bCs/>
          <w:color w:val="222222"/>
          <w:kern w:val="0"/>
          <w:sz w:val="21"/>
          <w:szCs w:val="21"/>
          <w:lang w:eastAsia="ru-RU"/>
        </w:rPr>
        <w:t>Поротников</w:t>
      </w:r>
      <w:proofErr w:type="spellEnd"/>
      <w:r w:rsidRPr="00731C1F">
        <w:rPr>
          <w:rFonts w:ascii="Helvetica" w:eastAsia="Symbol" w:hAnsi="Helvetica" w:cs="Helvetica"/>
          <w:b/>
          <w:bCs/>
          <w:color w:val="222222"/>
          <w:kern w:val="0"/>
          <w:sz w:val="21"/>
          <w:szCs w:val="21"/>
          <w:lang w:eastAsia="ru-RU"/>
        </w:rPr>
        <w:t>, Алексей Владимирович.</w:t>
      </w:r>
    </w:p>
    <w:p w14:paraId="40AD5F02"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 xml:space="preserve">Коротковолновая люминесценция, дефекты и рекомбинационные процессы в кристаллах </w:t>
      </w:r>
      <w:proofErr w:type="spellStart"/>
      <w:r w:rsidRPr="00731C1F">
        <w:rPr>
          <w:rFonts w:ascii="Helvetica" w:eastAsia="Symbol" w:hAnsi="Helvetica" w:cs="Helvetica"/>
          <w:b/>
          <w:bCs/>
          <w:color w:val="222222"/>
          <w:kern w:val="0"/>
          <w:sz w:val="21"/>
          <w:szCs w:val="21"/>
          <w:lang w:eastAsia="ru-RU"/>
        </w:rPr>
        <w:t>трибората</w:t>
      </w:r>
      <w:proofErr w:type="spellEnd"/>
      <w:r w:rsidRPr="00731C1F">
        <w:rPr>
          <w:rFonts w:ascii="Helvetica" w:eastAsia="Symbol" w:hAnsi="Helvetica" w:cs="Helvetica"/>
          <w:b/>
          <w:bCs/>
          <w:color w:val="222222"/>
          <w:kern w:val="0"/>
          <w:sz w:val="21"/>
          <w:szCs w:val="21"/>
          <w:lang w:eastAsia="ru-RU"/>
        </w:rPr>
        <w:t xml:space="preserve"> лития LiB3 O</w:t>
      </w:r>
      <w:proofErr w:type="gramStart"/>
      <w:r w:rsidRPr="00731C1F">
        <w:rPr>
          <w:rFonts w:ascii="Helvetica" w:eastAsia="Symbol" w:hAnsi="Helvetica" w:cs="Helvetica"/>
          <w:b/>
          <w:bCs/>
          <w:color w:val="222222"/>
          <w:kern w:val="0"/>
          <w:sz w:val="21"/>
          <w:szCs w:val="21"/>
          <w:lang w:eastAsia="ru-RU"/>
        </w:rPr>
        <w:t>5 :</w:t>
      </w:r>
      <w:proofErr w:type="gramEnd"/>
      <w:r w:rsidRPr="00731C1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Екатеринбург, 1999. - 181 </w:t>
      </w:r>
      <w:proofErr w:type="gramStart"/>
      <w:r w:rsidRPr="00731C1F">
        <w:rPr>
          <w:rFonts w:ascii="Helvetica" w:eastAsia="Symbol" w:hAnsi="Helvetica" w:cs="Helvetica"/>
          <w:b/>
          <w:bCs/>
          <w:color w:val="222222"/>
          <w:kern w:val="0"/>
          <w:sz w:val="21"/>
          <w:szCs w:val="21"/>
          <w:lang w:eastAsia="ru-RU"/>
        </w:rPr>
        <w:t>с. :</w:t>
      </w:r>
      <w:proofErr w:type="gramEnd"/>
      <w:r w:rsidRPr="00731C1F">
        <w:rPr>
          <w:rFonts w:ascii="Helvetica" w:eastAsia="Symbol" w:hAnsi="Helvetica" w:cs="Helvetica"/>
          <w:b/>
          <w:bCs/>
          <w:color w:val="222222"/>
          <w:kern w:val="0"/>
          <w:sz w:val="21"/>
          <w:szCs w:val="21"/>
          <w:lang w:eastAsia="ru-RU"/>
        </w:rPr>
        <w:t xml:space="preserve"> ил.</w:t>
      </w:r>
    </w:p>
    <w:p w14:paraId="562293C3"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 xml:space="preserve">Оглавление </w:t>
      </w:r>
      <w:proofErr w:type="spellStart"/>
      <w:r w:rsidRPr="00731C1F">
        <w:rPr>
          <w:rFonts w:ascii="Helvetica" w:eastAsia="Symbol" w:hAnsi="Helvetica" w:cs="Helvetica"/>
          <w:b/>
          <w:bCs/>
          <w:color w:val="222222"/>
          <w:kern w:val="0"/>
          <w:sz w:val="21"/>
          <w:szCs w:val="21"/>
          <w:lang w:eastAsia="ru-RU"/>
        </w:rPr>
        <w:t>диссертациикандидат</w:t>
      </w:r>
      <w:proofErr w:type="spellEnd"/>
      <w:r w:rsidRPr="00731C1F">
        <w:rPr>
          <w:rFonts w:ascii="Helvetica" w:eastAsia="Symbol" w:hAnsi="Helvetica" w:cs="Helvetica"/>
          <w:b/>
          <w:bCs/>
          <w:color w:val="222222"/>
          <w:kern w:val="0"/>
          <w:sz w:val="21"/>
          <w:szCs w:val="21"/>
          <w:lang w:eastAsia="ru-RU"/>
        </w:rPr>
        <w:t xml:space="preserve"> физико-математических наук </w:t>
      </w:r>
      <w:proofErr w:type="spellStart"/>
      <w:r w:rsidRPr="00731C1F">
        <w:rPr>
          <w:rFonts w:ascii="Helvetica" w:eastAsia="Symbol" w:hAnsi="Helvetica" w:cs="Helvetica"/>
          <w:b/>
          <w:bCs/>
          <w:color w:val="222222"/>
          <w:kern w:val="0"/>
          <w:sz w:val="21"/>
          <w:szCs w:val="21"/>
          <w:lang w:eastAsia="ru-RU"/>
        </w:rPr>
        <w:t>Поротников</w:t>
      </w:r>
      <w:proofErr w:type="spellEnd"/>
      <w:r w:rsidRPr="00731C1F">
        <w:rPr>
          <w:rFonts w:ascii="Helvetica" w:eastAsia="Symbol" w:hAnsi="Helvetica" w:cs="Helvetica"/>
          <w:b/>
          <w:bCs/>
          <w:color w:val="222222"/>
          <w:kern w:val="0"/>
          <w:sz w:val="21"/>
          <w:szCs w:val="21"/>
          <w:lang w:eastAsia="ru-RU"/>
        </w:rPr>
        <w:t>, Алексей Владимирович</w:t>
      </w:r>
    </w:p>
    <w:p w14:paraId="078B76FC"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Введение</w:t>
      </w:r>
    </w:p>
    <w:p w14:paraId="0C605E8B"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 Собственная люминесценция и дырочные центры в боратах лития и некоторых природных минералах. Аналитический обзор</w:t>
      </w:r>
    </w:p>
    <w:p w14:paraId="6817A86D"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1.1. Кристаллическая структура и физико-химические свойства LBO.</w:t>
      </w:r>
    </w:p>
    <w:p w14:paraId="6EA544B2"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1.1.1. Особенности выращивания.</w:t>
      </w:r>
    </w:p>
    <w:p w14:paraId="55495E78"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1.1.2. Кристаллографическая и электронная структура, основные свойства</w:t>
      </w:r>
    </w:p>
    <w:p w14:paraId="7AB9FA88"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1.2. Нелинейные свойства и основные области применения LBO</w:t>
      </w:r>
    </w:p>
    <w:p w14:paraId="4BCD248C"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1.2.1. Температурная и угловая зависимость нелинейных свойств.</w:t>
      </w:r>
    </w:p>
    <w:p w14:paraId="17FFF37E"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1.2.2. Генерация второй гармоники.18 °</w:t>
      </w:r>
    </w:p>
    <w:p w14:paraId="512CDA13"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1.2.3. Генерация третьей гармоники.</w:t>
      </w:r>
    </w:p>
    <w:p w14:paraId="40B6F8AC"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1.2.4. Параметрические генераторы света.</w:t>
      </w:r>
    </w:p>
    <w:p w14:paraId="466EBC4B"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 xml:space="preserve">1.2.5. </w:t>
      </w:r>
      <w:proofErr w:type="spellStart"/>
      <w:r w:rsidRPr="00731C1F">
        <w:rPr>
          <w:rFonts w:ascii="Helvetica" w:eastAsia="Symbol" w:hAnsi="Helvetica" w:cs="Helvetica"/>
          <w:b/>
          <w:bCs/>
          <w:color w:val="222222"/>
          <w:kern w:val="0"/>
          <w:sz w:val="21"/>
          <w:szCs w:val="21"/>
          <w:lang w:eastAsia="ru-RU"/>
        </w:rPr>
        <w:t>Фемтосекундная</w:t>
      </w:r>
      <w:proofErr w:type="spellEnd"/>
      <w:r w:rsidRPr="00731C1F">
        <w:rPr>
          <w:rFonts w:ascii="Helvetica" w:eastAsia="Symbol" w:hAnsi="Helvetica" w:cs="Helvetica"/>
          <w:b/>
          <w:bCs/>
          <w:color w:val="222222"/>
          <w:kern w:val="0"/>
          <w:sz w:val="21"/>
          <w:szCs w:val="21"/>
          <w:lang w:eastAsia="ru-RU"/>
        </w:rPr>
        <w:t xml:space="preserve"> техника.</w:t>
      </w:r>
    </w:p>
    <w:p w14:paraId="213A72F9"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1.2.6. Интегральная оптика.</w:t>
      </w:r>
    </w:p>
    <w:p w14:paraId="5A59793F"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1.3. Дырочные центры и электронные возбуждения в боратах щелочных металлов и некоторых родственных соединениях</w:t>
      </w:r>
    </w:p>
    <w:p w14:paraId="358D47F8"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1.3.1. Дырочные кислородные центры в минералах</w:t>
      </w:r>
    </w:p>
    <w:p w14:paraId="080EC605"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1.3.2. Дырочные центры в щелочно-боратных стеклах и поликристаллических образцах</w:t>
      </w:r>
    </w:p>
    <w:p w14:paraId="39CF67E3"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 xml:space="preserve">1.4. Собственные точечные дефекты и люминесценция кристаллов </w:t>
      </w:r>
      <w:proofErr w:type="spellStart"/>
      <w:r w:rsidRPr="00731C1F">
        <w:rPr>
          <w:rFonts w:ascii="Helvetica" w:eastAsia="Symbol" w:hAnsi="Helvetica" w:cs="Helvetica"/>
          <w:b/>
          <w:bCs/>
          <w:color w:val="222222"/>
          <w:kern w:val="0"/>
          <w:sz w:val="21"/>
          <w:szCs w:val="21"/>
          <w:lang w:eastAsia="ru-RU"/>
        </w:rPr>
        <w:t>трибората</w:t>
      </w:r>
      <w:proofErr w:type="spellEnd"/>
      <w:r w:rsidRPr="00731C1F">
        <w:rPr>
          <w:rFonts w:ascii="Helvetica" w:eastAsia="Symbol" w:hAnsi="Helvetica" w:cs="Helvetica"/>
          <w:b/>
          <w:bCs/>
          <w:color w:val="222222"/>
          <w:kern w:val="0"/>
          <w:sz w:val="21"/>
          <w:szCs w:val="21"/>
          <w:lang w:eastAsia="ru-RU"/>
        </w:rPr>
        <w:t xml:space="preserve"> лития</w:t>
      </w:r>
    </w:p>
    <w:p w14:paraId="64D14089"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1.4.1. ЭПР дырочного центра.</w:t>
      </w:r>
    </w:p>
    <w:p w14:paraId="4AA5B623"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1.4.2. Двойной электронно-ядерный резонанс дырочного центра</w:t>
      </w:r>
    </w:p>
    <w:p w14:paraId="52494BE8"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1.4.3. Электронный центр захвата В2+.</w:t>
      </w:r>
    </w:p>
    <w:p w14:paraId="60F1F266"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 xml:space="preserve">1.4.4. Термическая стабильность дефектов и </w:t>
      </w:r>
      <w:proofErr w:type="spellStart"/>
      <w:r w:rsidRPr="00731C1F">
        <w:rPr>
          <w:rFonts w:ascii="Helvetica" w:eastAsia="Symbol" w:hAnsi="Helvetica" w:cs="Helvetica"/>
          <w:b/>
          <w:bCs/>
          <w:color w:val="222222"/>
          <w:kern w:val="0"/>
          <w:sz w:val="21"/>
          <w:szCs w:val="21"/>
          <w:lang w:eastAsia="ru-RU"/>
        </w:rPr>
        <w:t>термостиму-лированная</w:t>
      </w:r>
      <w:proofErr w:type="spellEnd"/>
      <w:r w:rsidRPr="00731C1F">
        <w:rPr>
          <w:rFonts w:ascii="Helvetica" w:eastAsia="Symbol" w:hAnsi="Helvetica" w:cs="Helvetica"/>
          <w:b/>
          <w:bCs/>
          <w:color w:val="222222"/>
          <w:kern w:val="0"/>
          <w:sz w:val="21"/>
          <w:szCs w:val="21"/>
          <w:lang w:eastAsia="ru-RU"/>
        </w:rPr>
        <w:t xml:space="preserve"> люминесценция.</w:t>
      </w:r>
    </w:p>
    <w:p w14:paraId="3CED1B35" w14:textId="77777777" w:rsidR="00731C1F" w:rsidRPr="00731C1F" w:rsidRDefault="00731C1F" w:rsidP="00731C1F">
      <w:pPr>
        <w:rPr>
          <w:rFonts w:ascii="Helvetica" w:eastAsia="Symbol" w:hAnsi="Helvetica" w:cs="Helvetica"/>
          <w:b/>
          <w:bCs/>
          <w:color w:val="222222"/>
          <w:kern w:val="0"/>
          <w:sz w:val="21"/>
          <w:szCs w:val="21"/>
          <w:lang w:eastAsia="ru-RU"/>
        </w:rPr>
      </w:pPr>
      <w:r w:rsidRPr="00731C1F">
        <w:rPr>
          <w:rFonts w:ascii="Helvetica" w:eastAsia="Symbol" w:hAnsi="Helvetica" w:cs="Helvetica"/>
          <w:b/>
          <w:bCs/>
          <w:color w:val="222222"/>
          <w:kern w:val="0"/>
          <w:sz w:val="21"/>
          <w:szCs w:val="21"/>
          <w:lang w:eastAsia="ru-RU"/>
        </w:rPr>
        <w:t>1.4.5. Коротковолновая люминесценция LBO.</w:t>
      </w:r>
    </w:p>
    <w:p w14:paraId="071EBB05" w14:textId="7B89714A" w:rsidR="00E67B85" w:rsidRPr="00731C1F" w:rsidRDefault="00E67B85" w:rsidP="00731C1F"/>
    <w:sectPr w:rsidR="00E67B85" w:rsidRPr="00731C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15C9" w14:textId="77777777" w:rsidR="00AF09E7" w:rsidRDefault="00AF09E7">
      <w:pPr>
        <w:spacing w:after="0" w:line="240" w:lineRule="auto"/>
      </w:pPr>
      <w:r>
        <w:separator/>
      </w:r>
    </w:p>
  </w:endnote>
  <w:endnote w:type="continuationSeparator" w:id="0">
    <w:p w14:paraId="6097E975" w14:textId="77777777" w:rsidR="00AF09E7" w:rsidRDefault="00AF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DF22" w14:textId="77777777" w:rsidR="00AF09E7" w:rsidRDefault="00AF09E7"/>
    <w:p w14:paraId="6FEBC29D" w14:textId="77777777" w:rsidR="00AF09E7" w:rsidRDefault="00AF09E7"/>
    <w:p w14:paraId="4295E1C5" w14:textId="77777777" w:rsidR="00AF09E7" w:rsidRDefault="00AF09E7"/>
    <w:p w14:paraId="0B03093A" w14:textId="77777777" w:rsidR="00AF09E7" w:rsidRDefault="00AF09E7"/>
    <w:p w14:paraId="0E85B490" w14:textId="77777777" w:rsidR="00AF09E7" w:rsidRDefault="00AF09E7"/>
    <w:p w14:paraId="3A6CBE85" w14:textId="77777777" w:rsidR="00AF09E7" w:rsidRDefault="00AF09E7"/>
    <w:p w14:paraId="78D5D5B8" w14:textId="77777777" w:rsidR="00AF09E7" w:rsidRDefault="00AF09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69550" wp14:editId="736B17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4205" w14:textId="77777777" w:rsidR="00AF09E7" w:rsidRDefault="00AF0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695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B74205" w14:textId="77777777" w:rsidR="00AF09E7" w:rsidRDefault="00AF09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74F924" w14:textId="77777777" w:rsidR="00AF09E7" w:rsidRDefault="00AF09E7"/>
    <w:p w14:paraId="2886B950" w14:textId="77777777" w:rsidR="00AF09E7" w:rsidRDefault="00AF09E7"/>
    <w:p w14:paraId="538006BB" w14:textId="77777777" w:rsidR="00AF09E7" w:rsidRDefault="00AF09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3D4A9" wp14:editId="06E238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F7C1" w14:textId="77777777" w:rsidR="00AF09E7" w:rsidRDefault="00AF09E7"/>
                          <w:p w14:paraId="71FD7017" w14:textId="77777777" w:rsidR="00AF09E7" w:rsidRDefault="00AF0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3D4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10F7C1" w14:textId="77777777" w:rsidR="00AF09E7" w:rsidRDefault="00AF09E7"/>
                    <w:p w14:paraId="71FD7017" w14:textId="77777777" w:rsidR="00AF09E7" w:rsidRDefault="00AF09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8F1783" w14:textId="77777777" w:rsidR="00AF09E7" w:rsidRDefault="00AF09E7"/>
    <w:p w14:paraId="1985E5CB" w14:textId="77777777" w:rsidR="00AF09E7" w:rsidRDefault="00AF09E7">
      <w:pPr>
        <w:rPr>
          <w:sz w:val="2"/>
          <w:szCs w:val="2"/>
        </w:rPr>
      </w:pPr>
    </w:p>
    <w:p w14:paraId="40CD511F" w14:textId="77777777" w:rsidR="00AF09E7" w:rsidRDefault="00AF09E7"/>
    <w:p w14:paraId="1FADEAD4" w14:textId="77777777" w:rsidR="00AF09E7" w:rsidRDefault="00AF09E7">
      <w:pPr>
        <w:spacing w:after="0" w:line="240" w:lineRule="auto"/>
      </w:pPr>
    </w:p>
  </w:footnote>
  <w:footnote w:type="continuationSeparator" w:id="0">
    <w:p w14:paraId="370EBDEC" w14:textId="77777777" w:rsidR="00AF09E7" w:rsidRDefault="00AF0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9E7"/>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112223</TotalTime>
  <Pages>1</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1880</cp:revision>
  <cp:lastPrinted>2009-02-06T05:36:00Z</cp:lastPrinted>
  <dcterms:created xsi:type="dcterms:W3CDTF">2024-01-07T13:43:00Z</dcterms:created>
  <dcterms:modified xsi:type="dcterms:W3CDTF">2025-06-11T10:00:00Z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