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A156" w14:textId="77777777" w:rsidR="009B5231" w:rsidRDefault="009B5231" w:rsidP="009B5231">
      <w:pPr>
        <w:pStyle w:val="afffffffffffffffffffffffffff5"/>
        <w:rPr>
          <w:rFonts w:ascii="Verdana" w:hAnsi="Verdana"/>
          <w:color w:val="000000"/>
          <w:sz w:val="21"/>
          <w:szCs w:val="21"/>
        </w:rPr>
      </w:pPr>
      <w:r>
        <w:rPr>
          <w:rFonts w:ascii="Helvetica Neue" w:hAnsi="Helvetica Neue"/>
          <w:b/>
          <w:bCs w:val="0"/>
          <w:color w:val="222222"/>
          <w:sz w:val="21"/>
          <w:szCs w:val="21"/>
        </w:rPr>
        <w:t>Черкашин, Юрий Николаевич.</w:t>
      </w:r>
    </w:p>
    <w:p w14:paraId="4C8810CC" w14:textId="77777777" w:rsidR="009B5231" w:rsidRDefault="009B5231" w:rsidP="009B523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Моделирование коротковолновых полей в </w:t>
      </w:r>
      <w:proofErr w:type="gramStart"/>
      <w:r>
        <w:rPr>
          <w:rFonts w:ascii="Helvetica Neue" w:hAnsi="Helvetica Neue" w:cs="Arial"/>
          <w:caps/>
          <w:color w:val="222222"/>
          <w:sz w:val="21"/>
          <w:szCs w:val="21"/>
        </w:rPr>
        <w:t>ионосфере :</w:t>
      </w:r>
      <w:proofErr w:type="gramEnd"/>
      <w:r>
        <w:rPr>
          <w:rFonts w:ascii="Helvetica Neue" w:hAnsi="Helvetica Neue" w:cs="Arial"/>
          <w:caps/>
          <w:color w:val="222222"/>
          <w:sz w:val="21"/>
          <w:szCs w:val="21"/>
        </w:rPr>
        <w:t xml:space="preserve"> диссертация ... доктора физико-математических наук : 01.04.03. - Москва, 1985. - 317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AF93090" w14:textId="77777777" w:rsidR="009B5231" w:rsidRDefault="009B5231" w:rsidP="009B523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Черкашин, Юрий Николаевич</w:t>
      </w:r>
    </w:p>
    <w:p w14:paraId="64C8BE9B"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45264A"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ПАРАБОЛИЧЕСКОГО УРАВНЕНИЯ</w:t>
      </w:r>
    </w:p>
    <w:p w14:paraId="6BDAA086"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ПЛАВНОНЕОДНОРОДНЫХ СРЕДАХ.</w:t>
      </w:r>
    </w:p>
    <w:p w14:paraId="3D4D24FF"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Вывод параболического уравнения дифракции.</w:t>
      </w:r>
    </w:p>
    <w:p w14:paraId="53912F44"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параболического уравнения и лучевые координаты</w:t>
      </w:r>
    </w:p>
    <w:p w14:paraId="03CF1B60"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 расширению полосы эффективности в методе параболического уравнения.</w:t>
      </w:r>
    </w:p>
    <w:p w14:paraId="3B59D2EB"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Метод параболического уравнения в волновых задачах сферически-неоднородной модельной ионосферы</w:t>
      </w:r>
    </w:p>
    <w:p w14:paraId="7FFD5F2E"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Принцип подобия и полномасштабное моделирование волновых полей методом параболического уравнения (МПУ).</w:t>
      </w:r>
    </w:p>
    <w:p w14:paraId="36395170"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 ГАУССОВЫХ ПУЧКОВ.</w:t>
      </w:r>
    </w:p>
    <w:p w14:paraId="4FF5F48D"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Представление гладкой функции через суперпозицию гауссовых пучков.</w:t>
      </w:r>
    </w:p>
    <w:p w14:paraId="29B3AE46"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Вывод параболического уравнения для гауссова пучка в координатах </w:t>
      </w:r>
      <w:proofErr w:type="gramStart"/>
      <w:r>
        <w:rPr>
          <w:rFonts w:ascii="Arial" w:hAnsi="Arial" w:cs="Arial"/>
          <w:color w:val="333333"/>
          <w:sz w:val="21"/>
          <w:szCs w:val="21"/>
        </w:rPr>
        <w:t>£ ,</w:t>
      </w:r>
      <w:proofErr w:type="gramEnd"/>
      <w:r>
        <w:rPr>
          <w:rFonts w:ascii="Arial" w:hAnsi="Arial" w:cs="Arial"/>
          <w:color w:val="333333"/>
          <w:sz w:val="21"/>
          <w:szCs w:val="21"/>
        </w:rPr>
        <w:t xml:space="preserve"> «р и решение полной задачи</w:t>
      </w:r>
    </w:p>
    <w:p w14:paraId="6D31803B"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Интегральное представление решения.</w:t>
      </w:r>
    </w:p>
    <w:p w14:paraId="1F11383E"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Расчет поля в окрестности простой каустики методом гауссовых пучков.</w:t>
      </w:r>
    </w:p>
    <w:p w14:paraId="72A77012"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Особенности в численной реализации метода пучков в ионосфере.</w:t>
      </w:r>
    </w:p>
    <w:p w14:paraId="1C8362AB"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Численный счет (модельные задачи).</w:t>
      </w:r>
    </w:p>
    <w:p w14:paraId="776D04F9"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СВОЙСТВА КОНЕЧНО-РАЗНОСТНОГО АНАЛОГА ПАРАБОЛИЧЕСКОГО УРАВНЕНИЯ ТЕОРИИ ДИФРАКЦИИ</w:t>
      </w:r>
    </w:p>
    <w:p w14:paraId="2C64AFE8"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Конечно-разностная аппроксимация, спектральная устойчивость.</w:t>
      </w:r>
    </w:p>
    <w:p w14:paraId="2DBD1D0A"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Численные оценки близости решений.</w:t>
      </w:r>
    </w:p>
    <w:p w14:paraId="4B0FE698"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Об устойчивости и сходимости конечноразностной </w:t>
      </w:r>
      <w:proofErr w:type="spellStart"/>
      <w:proofErr w:type="gramStart"/>
      <w:r>
        <w:rPr>
          <w:rFonts w:ascii="Arial" w:hAnsi="Arial" w:cs="Arial"/>
          <w:color w:val="333333"/>
          <w:sz w:val="21"/>
          <w:szCs w:val="21"/>
        </w:rPr>
        <w:t>задачи.Л</w:t>
      </w:r>
      <w:proofErr w:type="spellEnd"/>
      <w:proofErr w:type="gramEnd"/>
    </w:p>
    <w:p w14:paraId="3C0E2684"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РАСПРОСТРАНЕНИЕ В ИОНОСФЕРНЫХ ВОЛНОВЫХ</w:t>
      </w:r>
    </w:p>
    <w:p w14:paraId="05E872DE"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КАНАЛАХ (ИВЮ И МЕХАНИЗМЫ ЗАХВАТА В НИХ.</w:t>
      </w:r>
    </w:p>
    <w:p w14:paraId="418B6B1E"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Характеристики ионосферных волновых каналов и возможные способы возбуждения.</w:t>
      </w:r>
    </w:p>
    <w:p w14:paraId="1C9927C8"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Захват на крупномасштабной неоднородности.</w:t>
      </w:r>
    </w:p>
    <w:p w14:paraId="3A97DAE1"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Захват на периодических </w:t>
      </w:r>
      <w:proofErr w:type="spellStart"/>
      <w:r>
        <w:rPr>
          <w:rFonts w:ascii="Arial" w:hAnsi="Arial" w:cs="Arial"/>
          <w:color w:val="333333"/>
          <w:sz w:val="21"/>
          <w:szCs w:val="21"/>
        </w:rPr>
        <w:t>неоднородноетях</w:t>
      </w:r>
      <w:proofErr w:type="spellEnd"/>
      <w:r>
        <w:rPr>
          <w:rFonts w:ascii="Arial" w:hAnsi="Arial" w:cs="Arial"/>
          <w:color w:val="333333"/>
          <w:sz w:val="21"/>
          <w:szCs w:val="21"/>
        </w:rPr>
        <w:t>.</w:t>
      </w:r>
    </w:p>
    <w:p w14:paraId="6EB4BE8E"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Численная реализация метода параболического уравнения дифракции.</w:t>
      </w:r>
    </w:p>
    <w:p w14:paraId="26FF3F1B"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Расчет волновых полей на больших расстояниях методом параболического уравнения.</w:t>
      </w:r>
    </w:p>
    <w:p w14:paraId="2924A97B"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МЕТОД МОНТЕ-КАРЛО В СТАТИСТИЧЕСКИХ</w:t>
      </w:r>
    </w:p>
    <w:p w14:paraId="7E868FC6"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ВОЛНОВЫХ ЗАДАЧАХ</w:t>
      </w:r>
    </w:p>
    <w:p w14:paraId="0B4692B3"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Генераторы двумерных случайных функций.</w:t>
      </w:r>
    </w:p>
    <w:p w14:paraId="2D768291"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Методы численного определения волновых полей.</w:t>
      </w:r>
    </w:p>
    <w:p w14:paraId="367BCE97"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Контрольный расчет дисперсии флуктуаций фазы и угла прихода волны.</w:t>
      </w:r>
    </w:p>
    <w:p w14:paraId="46B14F7F"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Влияние случайных неоднородностей электронной концентрации ионосферы на </w:t>
      </w:r>
      <w:proofErr w:type="spellStart"/>
      <w:r>
        <w:rPr>
          <w:rFonts w:ascii="Arial" w:hAnsi="Arial" w:cs="Arial"/>
          <w:color w:val="333333"/>
          <w:sz w:val="21"/>
          <w:szCs w:val="21"/>
        </w:rPr>
        <w:t>напря-женнреть</w:t>
      </w:r>
      <w:proofErr w:type="spellEnd"/>
      <w:r>
        <w:rPr>
          <w:rFonts w:ascii="Arial" w:hAnsi="Arial" w:cs="Arial"/>
          <w:color w:val="333333"/>
          <w:sz w:val="21"/>
          <w:szCs w:val="21"/>
        </w:rPr>
        <w:t xml:space="preserve"> поля радиоволн в области каустики</w:t>
      </w:r>
    </w:p>
    <w:p w14:paraId="1B439068"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Канализация энергии волны в </w:t>
      </w:r>
      <w:proofErr w:type="spellStart"/>
      <w:r>
        <w:rPr>
          <w:rFonts w:ascii="Arial" w:hAnsi="Arial" w:cs="Arial"/>
          <w:color w:val="333333"/>
          <w:sz w:val="21"/>
          <w:szCs w:val="21"/>
        </w:rPr>
        <w:t>антиволновод</w:t>
      </w:r>
      <w:proofErr w:type="spellEnd"/>
      <w:r>
        <w:rPr>
          <w:rFonts w:ascii="Arial" w:hAnsi="Arial" w:cs="Arial"/>
          <w:color w:val="333333"/>
          <w:sz w:val="21"/>
          <w:szCs w:val="21"/>
        </w:rPr>
        <w:t>-ном канале.</w:t>
      </w:r>
    </w:p>
    <w:p w14:paraId="0A07B462"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Усреднение реализаций случайных волновых полей в полосе частот</w:t>
      </w:r>
    </w:p>
    <w:p w14:paraId="649FDBD5"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ЗАДАЧА НАКЛОННОГО ЗОНДИРОВАНИЯ ИОНОСФЕРЫ С УЧЕТОМ МЕХАНИЗМА ТЕПЛОВОЙ НЕЛИНЕЙНОСТИ.</w:t>
      </w:r>
    </w:p>
    <w:p w14:paraId="63C1581D"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Явление захвата в рамках нелинейной геометрической оптики.</w:t>
      </w:r>
    </w:p>
    <w:p w14:paraId="0B5E334B"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Тепловой механизм нелинейного взаимодействия коротких радиоволн при наклонном распространении.</w:t>
      </w:r>
    </w:p>
    <w:p w14:paraId="37E28728"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Экспериментальные исследования.</w:t>
      </w:r>
    </w:p>
    <w:p w14:paraId="0867EB3E" w14:textId="77777777" w:rsidR="009B5231" w:rsidRDefault="009B5231" w:rsidP="009B52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Моделирование воздействия мощной волны на ионосферу при наклонном падении.</w:t>
      </w:r>
    </w:p>
    <w:p w14:paraId="071EBB05" w14:textId="73375769" w:rsidR="00E67B85" w:rsidRPr="009B5231" w:rsidRDefault="00E67B85" w:rsidP="009B5231"/>
    <w:sectPr w:rsidR="00E67B85" w:rsidRPr="009B52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F73C" w14:textId="77777777" w:rsidR="00A06BCE" w:rsidRDefault="00A06BCE">
      <w:pPr>
        <w:spacing w:after="0" w:line="240" w:lineRule="auto"/>
      </w:pPr>
      <w:r>
        <w:separator/>
      </w:r>
    </w:p>
  </w:endnote>
  <w:endnote w:type="continuationSeparator" w:id="0">
    <w:p w14:paraId="54CE2E10" w14:textId="77777777" w:rsidR="00A06BCE" w:rsidRDefault="00A0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7620" w14:textId="77777777" w:rsidR="00A06BCE" w:rsidRDefault="00A06BCE"/>
    <w:p w14:paraId="427C56F5" w14:textId="77777777" w:rsidR="00A06BCE" w:rsidRDefault="00A06BCE"/>
    <w:p w14:paraId="3720CAB9" w14:textId="77777777" w:rsidR="00A06BCE" w:rsidRDefault="00A06BCE"/>
    <w:p w14:paraId="000DED42" w14:textId="77777777" w:rsidR="00A06BCE" w:rsidRDefault="00A06BCE"/>
    <w:p w14:paraId="3153AC7B" w14:textId="77777777" w:rsidR="00A06BCE" w:rsidRDefault="00A06BCE"/>
    <w:p w14:paraId="720CCAAA" w14:textId="77777777" w:rsidR="00A06BCE" w:rsidRDefault="00A06BCE"/>
    <w:p w14:paraId="6FC7DD62" w14:textId="77777777" w:rsidR="00A06BCE" w:rsidRDefault="00A06B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F2D24B" wp14:editId="447A88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25697" w14:textId="77777777" w:rsidR="00A06BCE" w:rsidRDefault="00A06B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F2D2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125697" w14:textId="77777777" w:rsidR="00A06BCE" w:rsidRDefault="00A06B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84DBBB" w14:textId="77777777" w:rsidR="00A06BCE" w:rsidRDefault="00A06BCE"/>
    <w:p w14:paraId="40EE7AC3" w14:textId="77777777" w:rsidR="00A06BCE" w:rsidRDefault="00A06BCE"/>
    <w:p w14:paraId="17E85EEA" w14:textId="77777777" w:rsidR="00A06BCE" w:rsidRDefault="00A06B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CD96F9" wp14:editId="0925A3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4E40" w14:textId="77777777" w:rsidR="00A06BCE" w:rsidRDefault="00A06BCE"/>
                          <w:p w14:paraId="5F1CA97E" w14:textId="77777777" w:rsidR="00A06BCE" w:rsidRDefault="00A06B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D96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4E4E40" w14:textId="77777777" w:rsidR="00A06BCE" w:rsidRDefault="00A06BCE"/>
                    <w:p w14:paraId="5F1CA97E" w14:textId="77777777" w:rsidR="00A06BCE" w:rsidRDefault="00A06B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8DE2D7" w14:textId="77777777" w:rsidR="00A06BCE" w:rsidRDefault="00A06BCE"/>
    <w:p w14:paraId="064435EA" w14:textId="77777777" w:rsidR="00A06BCE" w:rsidRDefault="00A06BCE">
      <w:pPr>
        <w:rPr>
          <w:sz w:val="2"/>
          <w:szCs w:val="2"/>
        </w:rPr>
      </w:pPr>
    </w:p>
    <w:p w14:paraId="01D50364" w14:textId="77777777" w:rsidR="00A06BCE" w:rsidRDefault="00A06BCE"/>
    <w:p w14:paraId="63EFBB57" w14:textId="77777777" w:rsidR="00A06BCE" w:rsidRDefault="00A06BCE">
      <w:pPr>
        <w:spacing w:after="0" w:line="240" w:lineRule="auto"/>
      </w:pPr>
    </w:p>
  </w:footnote>
  <w:footnote w:type="continuationSeparator" w:id="0">
    <w:p w14:paraId="17929138" w14:textId="77777777" w:rsidR="00A06BCE" w:rsidRDefault="00A06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CE"/>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118720</TotalTime>
  <Pages>3</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2594</cp:revision>
  <cp:lastPrinted>2009-02-06T05:36:00Z</cp:lastPrinted>
  <dcterms:created xsi:type="dcterms:W3CDTF">2024-01-07T13:43:00Z</dcterms:created>
  <dcterms:modified xsi:type="dcterms:W3CDTF">2025-06-20T13:14:00Z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