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1C92" w14:textId="3464F975" w:rsidR="003C4120" w:rsidRDefault="001E1ABC" w:rsidP="001E1ABC">
      <w:pPr>
        <w:rPr>
          <w:rFonts w:ascii="Verdana" w:hAnsi="Verdana"/>
          <w:b/>
          <w:bCs/>
          <w:color w:val="000000"/>
          <w:shd w:val="clear" w:color="auto" w:fill="FFFFFF"/>
        </w:rPr>
      </w:pPr>
      <w:r>
        <w:rPr>
          <w:rFonts w:ascii="Verdana" w:hAnsi="Verdana"/>
          <w:b/>
          <w:bCs/>
          <w:color w:val="000000"/>
          <w:shd w:val="clear" w:color="auto" w:fill="FFFFFF"/>
        </w:rPr>
        <w:t xml:space="preserve">Коюда Олександр Павлович. Інвестиційна привабливість підприємства в умовах трансформації економіки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1ABC" w:rsidRPr="001E1ABC" w14:paraId="285E945E" w14:textId="77777777" w:rsidTr="001E1A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1ABC" w:rsidRPr="001E1ABC" w14:paraId="4C8E09B8" w14:textId="77777777">
              <w:trPr>
                <w:tblCellSpacing w:w="0" w:type="dxa"/>
              </w:trPr>
              <w:tc>
                <w:tcPr>
                  <w:tcW w:w="0" w:type="auto"/>
                  <w:vAlign w:val="center"/>
                  <w:hideMark/>
                </w:tcPr>
                <w:p w14:paraId="606E2AA0" w14:textId="77777777" w:rsidR="001E1ABC" w:rsidRPr="001E1ABC" w:rsidRDefault="001E1ABC" w:rsidP="001E1A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ABC">
                    <w:rPr>
                      <w:rFonts w:ascii="Times New Roman" w:eastAsia="Times New Roman" w:hAnsi="Times New Roman" w:cs="Times New Roman"/>
                      <w:b/>
                      <w:bCs/>
                      <w:sz w:val="24"/>
                      <w:szCs w:val="24"/>
                    </w:rPr>
                    <w:lastRenderedPageBreak/>
                    <w:t>Коюда О.П. Інвестиційна привабливість підприємства в умовах трансформації економіки. – Рукопис.</w:t>
                  </w:r>
                </w:p>
                <w:p w14:paraId="7D6624F2" w14:textId="77777777" w:rsidR="001E1ABC" w:rsidRPr="001E1ABC" w:rsidRDefault="001E1ABC" w:rsidP="001E1A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ABC">
                    <w:rPr>
                      <w:rFonts w:ascii="Times New Roman" w:eastAsia="Times New Roman" w:hAnsi="Times New Roman" w:cs="Times New Roman"/>
                      <w:sz w:val="24"/>
                      <w:szCs w:val="24"/>
                    </w:rPr>
                    <w:t>Дисертація на здобуття ступеня кандидата економічних наук за спеціальністю 08.06.01 – економіка, організація та управління підприємствами. – Харківський державний економічний університет, Харків, 2003.</w:t>
                  </w:r>
                </w:p>
                <w:p w14:paraId="52A45C89" w14:textId="77777777" w:rsidR="001E1ABC" w:rsidRPr="001E1ABC" w:rsidRDefault="001E1ABC" w:rsidP="001E1A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ABC">
                    <w:rPr>
                      <w:rFonts w:ascii="Times New Roman" w:eastAsia="Times New Roman" w:hAnsi="Times New Roman" w:cs="Times New Roman"/>
                      <w:sz w:val="24"/>
                      <w:szCs w:val="24"/>
                    </w:rPr>
                    <w:t>Дисертацію присвячено формуванню методики оцінки інвестиційної привабливості підприємств з урахуванням привабливості на мезоекономічному рівні, результатів руху грошових потоків, ризиків зовнішнього й внутрішнього середовища. Уточнено зміст понять “інвестиційна політика” та “інвестиційна привабливість” для підприємства. Отримав подальший розвиток процес визначення інвестиційної привабливості підприємства, який враховує стан руху його грошових коштів на відповідних стадіях життєвого циклу.</w:t>
                  </w:r>
                </w:p>
                <w:p w14:paraId="067EE118" w14:textId="77777777" w:rsidR="001E1ABC" w:rsidRPr="001E1ABC" w:rsidRDefault="001E1ABC" w:rsidP="001E1A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ABC">
                    <w:rPr>
                      <w:rFonts w:ascii="Times New Roman" w:eastAsia="Times New Roman" w:hAnsi="Times New Roman" w:cs="Times New Roman"/>
                      <w:sz w:val="24"/>
                      <w:szCs w:val="24"/>
                    </w:rPr>
                    <w:t>Обґрунтовано систему показників визначення інвестиційної привабливості держави, галузі, регіону, на основі врахування особливостей розвитку на відповідному таксономічному рівні. Удосконалено послідовність визначення оцінки інвестиційної привабливості підприємств, яка включає наявність етапів розрахунку інтегрального показника та його корегування. Запропоновано методику оцінки інвестиційної привабливості підприємств. Визначено можливі обмеження, які виникають в процесі оцінки інвестиційної привабливості в умовах трансформації економіки. Основні теоретичні та практичні результати впроваджено в практику діяльності підприємств.</w:t>
                  </w:r>
                </w:p>
              </w:tc>
            </w:tr>
          </w:tbl>
          <w:p w14:paraId="0017B3EF" w14:textId="77777777" w:rsidR="001E1ABC" w:rsidRPr="001E1ABC" w:rsidRDefault="001E1ABC" w:rsidP="001E1ABC">
            <w:pPr>
              <w:spacing w:after="0" w:line="240" w:lineRule="auto"/>
              <w:rPr>
                <w:rFonts w:ascii="Times New Roman" w:eastAsia="Times New Roman" w:hAnsi="Times New Roman" w:cs="Times New Roman"/>
                <w:sz w:val="24"/>
                <w:szCs w:val="24"/>
              </w:rPr>
            </w:pPr>
          </w:p>
        </w:tc>
      </w:tr>
      <w:tr w:rsidR="001E1ABC" w:rsidRPr="001E1ABC" w14:paraId="70EA0FA2" w14:textId="77777777" w:rsidTr="001E1A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1ABC" w:rsidRPr="001E1ABC" w14:paraId="21DA5E1E" w14:textId="77777777">
              <w:trPr>
                <w:tblCellSpacing w:w="0" w:type="dxa"/>
              </w:trPr>
              <w:tc>
                <w:tcPr>
                  <w:tcW w:w="0" w:type="auto"/>
                  <w:vAlign w:val="center"/>
                  <w:hideMark/>
                </w:tcPr>
                <w:p w14:paraId="4F6EAAFF" w14:textId="77777777" w:rsidR="001E1ABC" w:rsidRPr="001E1ABC" w:rsidRDefault="001E1ABC" w:rsidP="001E1A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ABC">
                    <w:rPr>
                      <w:rFonts w:ascii="Times New Roman" w:eastAsia="Times New Roman" w:hAnsi="Times New Roman" w:cs="Times New Roman"/>
                      <w:sz w:val="24"/>
                      <w:szCs w:val="24"/>
                    </w:rPr>
                    <w:t>В період трансформації економіки у підприємств з’явилася необхідність та можливість самостійно визначати напрямки своєї інвестиційної діяльності, джерела, заходи та засоби досягнення поставлених цілей, тобто самостійно формувати інвестиційну політику й впливати на інвестиційну привабливість.</w:t>
                  </w:r>
                </w:p>
                <w:p w14:paraId="63A2DFBC" w14:textId="77777777" w:rsidR="001E1ABC" w:rsidRPr="001E1ABC" w:rsidRDefault="001E1ABC" w:rsidP="001E1A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ABC">
                    <w:rPr>
                      <w:rFonts w:ascii="Times New Roman" w:eastAsia="Times New Roman" w:hAnsi="Times New Roman" w:cs="Times New Roman"/>
                      <w:sz w:val="24"/>
                      <w:szCs w:val="24"/>
                    </w:rPr>
                    <w:t>Функціонування сучасного підприємства передбачає необхідність проведення аналізу системи зовнішнього середовища, до якої віднесено: споживачів, постачальників, конкурентів, посередників, наявність СЕЗ або ТПР та внутрішнього середовища – виробництво, менеджмент, маркетинг, фінанси, інвестиції, персонал, логістика та інформація.</w:t>
                  </w:r>
                </w:p>
                <w:p w14:paraId="7A6E2D19" w14:textId="77777777" w:rsidR="001E1ABC" w:rsidRPr="001E1ABC" w:rsidRDefault="001E1ABC" w:rsidP="001E1A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ABC">
                    <w:rPr>
                      <w:rFonts w:ascii="Times New Roman" w:eastAsia="Times New Roman" w:hAnsi="Times New Roman" w:cs="Times New Roman"/>
                      <w:sz w:val="24"/>
                      <w:szCs w:val="24"/>
                    </w:rPr>
                    <w:t>Визначення інвестиційної привабливості держави потребує певної системи її оцінювання. З цією метою запропоновано включити двадцять показників, об’єднаних у три групи: загальні, макроекономічні та оцінки інвестиційного ринку.</w:t>
                  </w:r>
                </w:p>
                <w:p w14:paraId="6FC5174F" w14:textId="77777777" w:rsidR="001E1ABC" w:rsidRPr="001E1ABC" w:rsidRDefault="001E1ABC" w:rsidP="001E1A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ABC">
                    <w:rPr>
                      <w:rFonts w:ascii="Times New Roman" w:eastAsia="Times New Roman" w:hAnsi="Times New Roman" w:cs="Times New Roman"/>
                      <w:sz w:val="24"/>
                      <w:szCs w:val="24"/>
                    </w:rPr>
                    <w:t>При визначенні інвестиційної привабливості окремого підприємства, як потенційного об’єкту інвестування, необхідно враховувати привабливість мезоекономічного рівня, результати фінансово-господарської діяльності, руху грошових коштів, стадії життєвого циклу підприємства та ступінь ризиків внутрішнього й зовнішнього середовища.</w:t>
                  </w:r>
                </w:p>
                <w:p w14:paraId="771C1C05" w14:textId="77777777" w:rsidR="001E1ABC" w:rsidRPr="001E1ABC" w:rsidRDefault="001E1ABC" w:rsidP="001E1A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ABC">
                    <w:rPr>
                      <w:rFonts w:ascii="Times New Roman" w:eastAsia="Times New Roman" w:hAnsi="Times New Roman" w:cs="Times New Roman"/>
                      <w:sz w:val="24"/>
                      <w:szCs w:val="24"/>
                    </w:rPr>
                    <w:t>Запропонована методика оцінки інвестиційної привабливості підприємства включає два етапи: розрахунок інтегрального показника інвестиційної привабливості на основі даних бухгалтерської та фінансової звітності підприємств; визначення оцінки інвестиційної привабливості шляхом уточнення інтегрального показника в залежності від привабливості на мезоекономічному рівні, якості управління підприємством, внутрішніх й зовнішніх ризиків.</w:t>
                  </w:r>
                </w:p>
                <w:p w14:paraId="0C6BE26E" w14:textId="77777777" w:rsidR="001E1ABC" w:rsidRPr="001E1ABC" w:rsidRDefault="001E1ABC" w:rsidP="001E1A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ABC">
                    <w:rPr>
                      <w:rFonts w:ascii="Times New Roman" w:eastAsia="Times New Roman" w:hAnsi="Times New Roman" w:cs="Times New Roman"/>
                      <w:sz w:val="24"/>
                      <w:szCs w:val="24"/>
                    </w:rPr>
                    <w:lastRenderedPageBreak/>
                    <w:t>Її апробація на підприємствах машинобудування та металообробки свідчить про доцільність такої оцінки, дозволяє здійснювати обґрунтований вибір, який проводиться інвесторами в процесі: визначення доцільності капітальних вкладень (нове будівництво, розширення, технічне переозброєння, тощо); вибору при придбанні альтернативних об’єктів; купівлі акцій окремих підприємств.</w:t>
                  </w:r>
                </w:p>
              </w:tc>
            </w:tr>
          </w:tbl>
          <w:p w14:paraId="51597BAA" w14:textId="77777777" w:rsidR="001E1ABC" w:rsidRPr="001E1ABC" w:rsidRDefault="001E1ABC" w:rsidP="001E1ABC">
            <w:pPr>
              <w:spacing w:after="0" w:line="240" w:lineRule="auto"/>
              <w:rPr>
                <w:rFonts w:ascii="Times New Roman" w:eastAsia="Times New Roman" w:hAnsi="Times New Roman" w:cs="Times New Roman"/>
                <w:sz w:val="24"/>
                <w:szCs w:val="24"/>
              </w:rPr>
            </w:pPr>
          </w:p>
        </w:tc>
      </w:tr>
    </w:tbl>
    <w:p w14:paraId="51F4719E" w14:textId="77777777" w:rsidR="001E1ABC" w:rsidRPr="001E1ABC" w:rsidRDefault="001E1ABC" w:rsidP="001E1ABC"/>
    <w:sectPr w:rsidR="001E1ABC" w:rsidRPr="001E1A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26E2D" w14:textId="77777777" w:rsidR="00DC434B" w:rsidRDefault="00DC434B">
      <w:pPr>
        <w:spacing w:after="0" w:line="240" w:lineRule="auto"/>
      </w:pPr>
      <w:r>
        <w:separator/>
      </w:r>
    </w:p>
  </w:endnote>
  <w:endnote w:type="continuationSeparator" w:id="0">
    <w:p w14:paraId="010CE198" w14:textId="77777777" w:rsidR="00DC434B" w:rsidRDefault="00DC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AB2B" w14:textId="77777777" w:rsidR="00DC434B" w:rsidRDefault="00DC434B">
      <w:pPr>
        <w:spacing w:after="0" w:line="240" w:lineRule="auto"/>
      </w:pPr>
      <w:r>
        <w:separator/>
      </w:r>
    </w:p>
  </w:footnote>
  <w:footnote w:type="continuationSeparator" w:id="0">
    <w:p w14:paraId="7449397C" w14:textId="77777777" w:rsidR="00DC434B" w:rsidRDefault="00DC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43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4B"/>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82622</TotalTime>
  <Pages>3</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2399</cp:revision>
  <dcterms:created xsi:type="dcterms:W3CDTF">2024-06-20T08:51:00Z</dcterms:created>
  <dcterms:modified xsi:type="dcterms:W3CDTF">2024-09-15T16:31:00Z</dcterms:modified>
  <cp:category/>
</cp:coreProperties>
</file>