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9AFF" w14:textId="4E782A0D" w:rsidR="00C01F4B" w:rsidRDefault="00C93E2F" w:rsidP="00C93E2F">
      <w:pPr>
        <w:rPr>
          <w:rFonts w:ascii="Verdana" w:hAnsi="Verdana"/>
          <w:b/>
          <w:bCs/>
          <w:color w:val="000000"/>
          <w:shd w:val="clear" w:color="auto" w:fill="FFFFFF"/>
        </w:rPr>
      </w:pPr>
      <w:r>
        <w:rPr>
          <w:rFonts w:ascii="Verdana" w:hAnsi="Verdana"/>
          <w:b/>
          <w:bCs/>
          <w:color w:val="000000"/>
          <w:shd w:val="clear" w:color="auto" w:fill="FFFFFF"/>
        </w:rPr>
        <w:t>Миропольська Наталія Євгенівна. Формування художньої культури учнів загальноосвітньої школи засобами мистецтва слова: дисертація д-ра пед. наук: 13.00.01 / Інститут педагогіки АПН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3E2F" w:rsidRPr="00C93E2F" w14:paraId="75521781" w14:textId="77777777" w:rsidTr="00C93E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3E2F" w:rsidRPr="00C93E2F" w14:paraId="2E88FDA4" w14:textId="77777777">
              <w:trPr>
                <w:tblCellSpacing w:w="0" w:type="dxa"/>
              </w:trPr>
              <w:tc>
                <w:tcPr>
                  <w:tcW w:w="0" w:type="auto"/>
                  <w:vAlign w:val="center"/>
                  <w:hideMark/>
                </w:tcPr>
                <w:p w14:paraId="48E53758"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b/>
                      <w:bCs/>
                      <w:sz w:val="24"/>
                      <w:szCs w:val="24"/>
                    </w:rPr>
                    <w:lastRenderedPageBreak/>
                    <w:t>Миропольська Н.Є. Формування художньої культури учнів загальноосвітньої школи засобами мистецтва слова. </w:t>
                  </w:r>
                  <w:r w:rsidRPr="00C93E2F">
                    <w:rPr>
                      <w:rFonts w:ascii="Times New Roman" w:eastAsia="Times New Roman" w:hAnsi="Times New Roman" w:cs="Times New Roman"/>
                      <w:sz w:val="24"/>
                      <w:szCs w:val="24"/>
                    </w:rPr>
                    <w:t>– Рукопис.</w:t>
                  </w:r>
                </w:p>
                <w:p w14:paraId="1C890EED"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педагогіки АПН України, Київ, 2003.</w:t>
                  </w:r>
                </w:p>
                <w:p w14:paraId="510E5969"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Дисертацію присвячено теорії і методиці формування художньої культури учнів загальноосвітньої школи засобами мистецтва слова. Визначено концепцію досліджуваної теми. Розроблено принципи (лінгвокультурології, естетичної актуалізації мовних одиниць, полілінгвізму, дитячої мовної творчості) і умови (організація естетичного споглядання, естетичного переживання і естетичної практики) створення естетичної логосфери школи – основного чинника формування художньої культури учнів. Створено систему навчально-виховних комплексів на матеріалі мистецтва слова для учнів початкової, основної і старшої школи. Обґрунтовано психолого-педагогічні підходи до вимірів сформованості художньої культури школярів. Відображено процес і результати експериментального дослідження у різних умовах організації навчально-виховного процесу. Створено програмно-методичне забезпечення процесу формування художньої культури учнів.</w:t>
                  </w:r>
                </w:p>
              </w:tc>
            </w:tr>
          </w:tbl>
          <w:p w14:paraId="58775704" w14:textId="77777777" w:rsidR="00C93E2F" w:rsidRPr="00C93E2F" w:rsidRDefault="00C93E2F" w:rsidP="00C93E2F">
            <w:pPr>
              <w:spacing w:after="0" w:line="240" w:lineRule="auto"/>
              <w:rPr>
                <w:rFonts w:ascii="Times New Roman" w:eastAsia="Times New Roman" w:hAnsi="Times New Roman" w:cs="Times New Roman"/>
                <w:sz w:val="24"/>
                <w:szCs w:val="24"/>
              </w:rPr>
            </w:pPr>
          </w:p>
        </w:tc>
      </w:tr>
      <w:tr w:rsidR="00C93E2F" w:rsidRPr="00C93E2F" w14:paraId="62D482D8" w14:textId="77777777" w:rsidTr="00C93E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3E2F" w:rsidRPr="00C93E2F" w14:paraId="120772EF" w14:textId="77777777">
              <w:trPr>
                <w:tblCellSpacing w:w="0" w:type="dxa"/>
              </w:trPr>
              <w:tc>
                <w:tcPr>
                  <w:tcW w:w="0" w:type="auto"/>
                  <w:vAlign w:val="center"/>
                  <w:hideMark/>
                </w:tcPr>
                <w:p w14:paraId="695CB502"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1. Соціально-економічні завдання розвитку нашої країни зумовлюють пошук оновлених підходів до їх розв’язання. Українській державі необхідне покоління з високим рівнем освіченості і культури, здатне сприймати національні й загальнолюдські цінності, творчо діяти в будь-якій сфері соціальної практики.</w:t>
                  </w:r>
                </w:p>
                <w:p w14:paraId="24990564"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Дослідження здійснено з метою розв’язання суперечностей між цими потребами суспільства та наявним станом збіднення культурного рівня школярів. У дисертації наведене теоретичне узагальнення наукових розробок, присвячених культурі, виокремлено провідну ідею про неможливість існування культури поза людиною. Від того, як людина відчуває і самореалізується в культурі, залежить і існування самої культури.</w:t>
                  </w:r>
                </w:p>
                <w:p w14:paraId="1D7083E1"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Нове вирішення наукової проблеми виявилося у визначені змісту поняття </w:t>
                  </w:r>
                  <w:r w:rsidRPr="00C93E2F">
                    <w:rPr>
                      <w:rFonts w:ascii="Times New Roman" w:eastAsia="Times New Roman" w:hAnsi="Times New Roman" w:cs="Times New Roman"/>
                      <w:i/>
                      <w:iCs/>
                      <w:sz w:val="24"/>
                      <w:szCs w:val="24"/>
                    </w:rPr>
                    <w:t>художня культура учня</w:t>
                  </w:r>
                  <w:r w:rsidRPr="00C93E2F">
                    <w:rPr>
                      <w:rFonts w:ascii="Times New Roman" w:eastAsia="Times New Roman" w:hAnsi="Times New Roman" w:cs="Times New Roman"/>
                      <w:sz w:val="24"/>
                      <w:szCs w:val="24"/>
                    </w:rPr>
                    <w:t>, який пропонується розглядати як специфічну якість унікальної індивідуальності, яка реалізує свою єдиність у </w:t>
                  </w:r>
                  <w:r w:rsidRPr="00C93E2F">
                    <w:rPr>
                      <w:rFonts w:ascii="Times New Roman" w:eastAsia="Times New Roman" w:hAnsi="Times New Roman" w:cs="Times New Roman"/>
                      <w:i/>
                      <w:iCs/>
                      <w:sz w:val="24"/>
                      <w:szCs w:val="24"/>
                    </w:rPr>
                    <w:t>вчинку</w:t>
                  </w:r>
                  <w:r w:rsidRPr="00C93E2F">
                    <w:rPr>
                      <w:rFonts w:ascii="Times New Roman" w:eastAsia="Times New Roman" w:hAnsi="Times New Roman" w:cs="Times New Roman"/>
                      <w:sz w:val="24"/>
                      <w:szCs w:val="24"/>
                    </w:rPr>
                    <w:t>, що у контексті викладеного постає як осягнення особистісного горішнього, що міститься у творах мистецтва, як знаходження школярами </w:t>
                  </w:r>
                  <w:r w:rsidRPr="00C93E2F">
                    <w:rPr>
                      <w:rFonts w:ascii="Times New Roman" w:eastAsia="Times New Roman" w:hAnsi="Times New Roman" w:cs="Times New Roman"/>
                      <w:i/>
                      <w:iCs/>
                      <w:sz w:val="24"/>
                      <w:szCs w:val="24"/>
                    </w:rPr>
                    <w:t>свого слова</w:t>
                  </w:r>
                  <w:r w:rsidRPr="00C93E2F">
                    <w:rPr>
                      <w:rFonts w:ascii="Times New Roman" w:eastAsia="Times New Roman" w:hAnsi="Times New Roman" w:cs="Times New Roman"/>
                      <w:sz w:val="24"/>
                      <w:szCs w:val="24"/>
                    </w:rPr>
                    <w:t> спочатку в мистецтві, а потім і в навколишньому житті, їхній активній співпричетності до буття. Це визначення є адекватним віковим особливостям школярів. Воно звернуто до творчих потенцій людини, які виявляються як у сприйманні творів мистецтва, так і в їх творенні. Сформована художня культура демонструє внутрішню безмежність людини, її індивідуально своєрідне обличчя, здатність знаходити своє покликання. Сьогодні, на жаль, мистецтво поступилося місцем явищам, не розрахованим на зворотний зв’язок, творче мислення, таким, що нівелюють індивідуальність, навіюють штампи не тільки в мистецтві, а й у вирішенні життєвих проблем.</w:t>
                  </w:r>
                </w:p>
                <w:p w14:paraId="00800B36"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 xml:space="preserve">2. Велика роль у процесі формування художньої культури учнів належить мистецтву слова, насиченому духовним досвідом попередніх поколінь. Встановлено: пізнаючи світ через мову, завдяки зануренню у зміст нових слів, їх переживанню і відчуттю, знайомлячись з творами літературного мистецтва, школярі набувають багатозмістовних вражень, що впливає на почуттєву сферу учнів, їхні естетичні уподобання, смаки, потреби, розвиває їх та формує естетичне ставлення до навколишнього. Мистецтво слова переводить естетичні ідеали у духовну культуру учнів, закріплюючи їх в усталених уявленнях, нормах і звичках конкретної взаємодії зі </w:t>
                  </w:r>
                  <w:r w:rsidRPr="00C93E2F">
                    <w:rPr>
                      <w:rFonts w:ascii="Times New Roman" w:eastAsia="Times New Roman" w:hAnsi="Times New Roman" w:cs="Times New Roman"/>
                      <w:sz w:val="24"/>
                      <w:szCs w:val="24"/>
                    </w:rPr>
                    <w:lastRenderedPageBreak/>
                    <w:t>світом. Це відбувається завдяки поетиці, яка виділяє й систематизує елементи художнього тексту, що формують естетичне враження від твору. У дисертації виділено поняття поетики, розроблено прийоми та завдання, спрямовані на набуття учнями умінь і навичок самостійної роботи зі словом та мовою художнього твору, які сприяють закладанню основ повноцінного естетичного сприймання мистецтва слова, формують потребу коректно користуватись словом, розвивають творчі здібності дитини та її емоційно-чуттєву сферу. Через залучення школярів до поетики епосу, лірики, драми, твори мистецтва стають надбанням дитини, щоб у подальшому її житті стати підставою для нових пізнавальних актів, які просувають людину в розумовому розвитку та є основою нової діяльності.</w:t>
                  </w:r>
                </w:p>
                <w:p w14:paraId="4B3ABA22"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3. Обґрунтовані психолого-педагогічні підходи до вимірів рівнів сформованості художньої культури учнів початкової, основної і старшої школи засобами мистецтва слова охоплюють чотири групи критеріїв (змістовна, емоційно-ціннісна, творча, гуманітарна), показники по кожній з яких спрямовані на визначення рівня сформованості художньої культури учнів у царині мистецтва слова. Їх важливість полягає у врахуванні емоційного та інтелектуального розвитку дитини, у виявленні ступеня володіння учнями набутими знаннями, уміннями та навичками, у зростанні естетичного досвіду тощо.</w:t>
                  </w:r>
                </w:p>
                <w:p w14:paraId="270387F1"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Констатуюче дослідження, проведене з урахуванням запропонованих груп критеріїв, показало, що естетичний і художній аспекти відбору і створення дидактичних матеріалів не є пріоритетними, тому сучасний рівень мовної компетенції школярів як показник художньої культури учнів досить невисокий. Це пов’язано з ігноруванням того факту, що слово є не тільки фігурою логіки, а й специфічним чуттєвим комплексом. Отже, постає проблема функціонування мови в школі як естетичного феномена.</w:t>
                  </w:r>
                </w:p>
                <w:p w14:paraId="4D82E278"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4. Концепція, що розв’язує означену проблему, передбачає створення естетичної логосфери школи, що ґрунтується на діалогічному (полілогічному) контакті школярів з фактами мистецтва і є вербально-дискурсивною сферою культури. Завдяки їй відбувається суттєва якісна трансформація естетичної свідомості школярів у бік їхнього особистісного вдосконалення і духовності.</w:t>
                  </w:r>
                </w:p>
                <w:p w14:paraId="3136FF18"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Функціональна значущість розроблених принципів організації естетичної логосфери школи допомогла засвоїти засобами мови соціальний та культурний здобутки народу, розуміти мовні одиниці як носії не тільки пізнавально-комунікативної, а й естетичної інформації, формувала почуття ідентичності з Батьківщиною та представника людської єдності.</w:t>
                  </w:r>
                </w:p>
                <w:p w14:paraId="25E50BF8"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Завдяки обґрунтованим педагогічним умовам було досягнуто психологічного комфорту, гармонізації дитини з навколишнім світом. Ситуації естетичного переживання формували навички співпереживання з героями художніх творів та розвивали здатність відгукуватись на естетичні прояви об’єктивного світу. Усе це знаменувало не тільки перехід внутрішніх стимулів у практичні дії, а й, навпаки, перехід зовнішніх практичних дій у внутрішню смислотворчість, формування душевно-духовного світу учня.</w:t>
                  </w:r>
                </w:p>
                <w:p w14:paraId="5F08F12C"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 xml:space="preserve">5. Розроблена на підставі концептуальних засад система формування художньої культури учнів упорядковувала множину взаємопов’язаних структурних і функціональних компонентів, поєднаних між собою у єдине ціле спільною метою і завданнями, спрямованими на досягнення поставленої мети. Вони передбачали використання художньо-естетичних елементів як у процесі </w:t>
                  </w:r>
                  <w:r w:rsidRPr="00C93E2F">
                    <w:rPr>
                      <w:rFonts w:ascii="Times New Roman" w:eastAsia="Times New Roman" w:hAnsi="Times New Roman" w:cs="Times New Roman"/>
                      <w:sz w:val="24"/>
                      <w:szCs w:val="24"/>
                    </w:rPr>
                    <w:lastRenderedPageBreak/>
                    <w:t>викладання гуманітарних базових дисциплін та вивчення нового навчального предмета “Художня культура світу”, так і в позаурочній роботі.</w:t>
                  </w:r>
                </w:p>
                <w:p w14:paraId="75191B25"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Створене програмно-методичне забезпечення процесу формування художньої культури учнів поширило їхні уявлення про слово, виробило уміння та навички школярів використовувати його художні особливості у мовленні, сформувало ставлення до слова як до засобу вираження усього багатства почуттєвого стану людини, допомогло учням усвідомити перебіг думок, що пронизує слово.</w:t>
                  </w:r>
                </w:p>
                <w:p w14:paraId="5F334570"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Розроблені для початкової школи навчально-виховні комплекти, які використовуються як у державному, так і регіональному шкільному компонентах, дозволили одержати адекватну емоційну реакцію на прочитане, досягти певного рівня лінгвокультурознавчої компетенції, емоційну забарвленість мовлення.</w:t>
                  </w:r>
                </w:p>
                <w:p w14:paraId="4CFBC236"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В основній школі впровадження нових методичних матеріалів допомогло підліткам зрозуміти слово як об’єктивацію певного поняття, а у старшій школі – підготувати учнів до практичної поведінки як у рідномовному, так і іншомовному середовищі.</w:t>
                  </w:r>
                </w:p>
                <w:p w14:paraId="71567A5D"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Створені дисертантом програми для профільних класів старшої школи та навчальний посібник “Художня культура світу” розвинули не лише суто мистецькі здібності учнів, а й виявились універсальним способом стимулювання художньо-образного мислення і творчого потенціалу особистості.</w:t>
                  </w:r>
                </w:p>
                <w:p w14:paraId="1DA13F71"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Крім того, завдячуючи новому базовому предмету, поширилися міждисциплінарні зв’язки у межах не тільки художньо-естетичного циклу (базові предмети “Музика”, “Образотворче мистецтво”), а й у межах предметів спорідненого гуманітарного циклу.</w:t>
                  </w:r>
                </w:p>
                <w:p w14:paraId="4E0B9D0E"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Діалогічна основа естетичної логосфери надала учням можливість усвідомити, що зустріч різних думок, несхожих культурних позицій становить загальну культуру, пріоритетом якої є безумовно ціннісне ставлення до світу над умовно-локальними началами, цілями, інтересами, що сприяє співтворчості, передбачає дух поліфонічного співробітництва.</w:t>
                  </w:r>
                </w:p>
                <w:p w14:paraId="2E94F51C"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6. Теоретично розроблена і впроваджена в практику роботи система формування художньої культури учнів засобами мистецтва слова сприяла підвищенню рівня очікуваної якості як важливого компонента духовної культури особистості, основи для її реалізації в культурному просторі. Створена естетична логосфера школи дозволила розглядати мову не тільки як абстрактну схему, а й як систему, за якою завжди стоїть життя людини.</w:t>
                  </w:r>
                </w:p>
                <w:p w14:paraId="238BF08A"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Отримана різноманітність та змістовна неподібність відповідей і творчих робіт учнів дала повну позитивну картину, завдяки якій можна побачити цілісну суть результативності експериментальної роботи. Зіставлення вихідних даних з кінцевим результатом дослідження довело ефективність розробленої методики формування художньої культури учнів, яка сприяє успішному оволодінню учнів знаннями, розвитку творчих здібностей, збагаченню сфери естетичних почуттів дитини, її емоційного досвіду за допомогою мистецтва слова. Апробований матеріал дає можливість естетично виховувати учнів початкової, основної та старшої школи.</w:t>
                  </w:r>
                </w:p>
                <w:p w14:paraId="4A97AEE8"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lastRenderedPageBreak/>
                    <w:t>За даними стенограм уроків, інтерв’ювання вчителів, методистів, які вели спостереження за формуючим етапом дослідження, учні експериментальних класів виявилися готовими до зустрічі з іншими людьми, що є культурним початком людського буття, кроком до діалогу, в якому особи творять одна одну, не втрачаючи індивідуальності та гідності, ставляться до іншої людини не як до об’єкта, а як до свого супутника в плині життя.</w:t>
                  </w:r>
                </w:p>
                <w:p w14:paraId="381DCCC7"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Основні висновки і положення дослідження можуть бути використані з метою реалізації Національної доктрини розвитку освіти, концепції загальної середньої освіти (12-річна школа), зокрема, щодо залежності проектування навчального змісту й методичного забезпечення від вікових та індивідуальних особливостей школярів; пріоритетної уваги до методик, спрямованих на самопізнання і самореалізацію особистості в різних видах творчої діяльності; виховання людини культурної, з розвиненим естетичним і етичним ставленням до навколишнього світу і самої себе.</w:t>
                  </w:r>
                </w:p>
                <w:p w14:paraId="6A45C79B" w14:textId="77777777" w:rsidR="00C93E2F" w:rsidRPr="00C93E2F" w:rsidRDefault="00C93E2F" w:rsidP="00C93E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E2F">
                    <w:rPr>
                      <w:rFonts w:ascii="Times New Roman" w:eastAsia="Times New Roman" w:hAnsi="Times New Roman" w:cs="Times New Roman"/>
                      <w:sz w:val="24"/>
                      <w:szCs w:val="24"/>
                    </w:rPr>
                    <w:t>Проведене дослідження не вичерпало всіх аспектів формування художньої культури учнів. Перспективними, на наш погляд, є дослідження проблем формування художньо-естетичної культури школярів засобами інших видів мистецтв; його теоретичні результати можуть стати основою для продовження пошуків не тільки у галузі естетичного, а й духовно-морального та соціального виховання; для розробок гуманітарного спрямування, призначених для профільних класів; для створення “екологічно чистих” аудіовізуальних програм з мистецтва тощо.</w:t>
                  </w:r>
                </w:p>
              </w:tc>
            </w:tr>
          </w:tbl>
          <w:p w14:paraId="42D0E456" w14:textId="77777777" w:rsidR="00C93E2F" w:rsidRPr="00C93E2F" w:rsidRDefault="00C93E2F" w:rsidP="00C93E2F">
            <w:pPr>
              <w:spacing w:after="0" w:line="240" w:lineRule="auto"/>
              <w:rPr>
                <w:rFonts w:ascii="Times New Roman" w:eastAsia="Times New Roman" w:hAnsi="Times New Roman" w:cs="Times New Roman"/>
                <w:sz w:val="24"/>
                <w:szCs w:val="24"/>
              </w:rPr>
            </w:pPr>
          </w:p>
        </w:tc>
      </w:tr>
    </w:tbl>
    <w:p w14:paraId="72F21A66" w14:textId="77777777" w:rsidR="00C93E2F" w:rsidRPr="00C93E2F" w:rsidRDefault="00C93E2F" w:rsidP="00C93E2F"/>
    <w:sectPr w:rsidR="00C93E2F" w:rsidRPr="00C93E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E380" w14:textId="77777777" w:rsidR="002C23EF" w:rsidRDefault="002C23EF">
      <w:pPr>
        <w:spacing w:after="0" w:line="240" w:lineRule="auto"/>
      </w:pPr>
      <w:r>
        <w:separator/>
      </w:r>
    </w:p>
  </w:endnote>
  <w:endnote w:type="continuationSeparator" w:id="0">
    <w:p w14:paraId="6ED8A206" w14:textId="77777777" w:rsidR="002C23EF" w:rsidRDefault="002C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5AFA" w14:textId="77777777" w:rsidR="002C23EF" w:rsidRDefault="002C23EF">
      <w:pPr>
        <w:spacing w:after="0" w:line="240" w:lineRule="auto"/>
      </w:pPr>
      <w:r>
        <w:separator/>
      </w:r>
    </w:p>
  </w:footnote>
  <w:footnote w:type="continuationSeparator" w:id="0">
    <w:p w14:paraId="132611D2" w14:textId="77777777" w:rsidR="002C23EF" w:rsidRDefault="002C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23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23EF"/>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16991</TotalTime>
  <Pages>5</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2703</cp:revision>
  <dcterms:created xsi:type="dcterms:W3CDTF">2024-06-20T08:51:00Z</dcterms:created>
  <dcterms:modified xsi:type="dcterms:W3CDTF">2024-07-08T10:25:00Z</dcterms:modified>
  <cp:category/>
</cp:coreProperties>
</file>