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EB8A" w14:textId="77777777" w:rsidR="00630886" w:rsidRPr="00630886" w:rsidRDefault="00630886" w:rsidP="00630886">
      <w:pPr>
        <w:rPr>
          <w:rStyle w:val="21"/>
          <w:color w:val="000000"/>
        </w:rPr>
      </w:pPr>
      <w:proofErr w:type="spellStart"/>
      <w:r w:rsidRPr="00630886">
        <w:rPr>
          <w:rStyle w:val="21"/>
          <w:color w:val="000000"/>
        </w:rPr>
        <w:t>Пененко</w:t>
      </w:r>
      <w:proofErr w:type="spellEnd"/>
      <w:r w:rsidRPr="00630886">
        <w:rPr>
          <w:rStyle w:val="21"/>
          <w:color w:val="000000"/>
        </w:rPr>
        <w:t xml:space="preserve"> Алексей Владимирович. Математическое моделирование процессов адвекции-диффузии-реакции с усвоением данных наблюдений и решением обратных </w:t>
      </w:r>
      <w:proofErr w:type="gramStart"/>
      <w:r w:rsidRPr="00630886">
        <w:rPr>
          <w:rStyle w:val="21"/>
          <w:color w:val="000000"/>
        </w:rPr>
        <w:t>задач;[</w:t>
      </w:r>
      <w:proofErr w:type="gramEnd"/>
      <w:r w:rsidRPr="00630886">
        <w:rPr>
          <w:rStyle w:val="21"/>
          <w:color w:val="000000"/>
        </w:rPr>
        <w:t>Место защиты: ФГБУН Институт математики им. С.Л. Соболева Сибирского отделения Российской академии наук], 2021</w:t>
      </w:r>
    </w:p>
    <w:p w14:paraId="4DB61161" w14:textId="77777777" w:rsidR="00630886" w:rsidRPr="00630886" w:rsidRDefault="00630886" w:rsidP="00630886">
      <w:pPr>
        <w:rPr>
          <w:rStyle w:val="21"/>
          <w:color w:val="000000"/>
        </w:rPr>
      </w:pPr>
    </w:p>
    <w:p w14:paraId="5CC5A701" w14:textId="77777777" w:rsidR="00630886" w:rsidRPr="00630886" w:rsidRDefault="00630886" w:rsidP="00630886">
      <w:pPr>
        <w:rPr>
          <w:rStyle w:val="21"/>
          <w:color w:val="000000"/>
        </w:rPr>
      </w:pPr>
    </w:p>
    <w:p w14:paraId="25A4B95E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Федеральное государственное бюджетное учреждение науки Институт</w:t>
      </w:r>
    </w:p>
    <w:p w14:paraId="3B68031F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вычислительной математики и математической геофизики Сибирского</w:t>
      </w:r>
    </w:p>
    <w:p w14:paraId="204C8A0A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отделения Российской академии наук</w:t>
      </w:r>
    </w:p>
    <w:p w14:paraId="335869F1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На правах рукописи</w:t>
      </w:r>
    </w:p>
    <w:p w14:paraId="61E500E4" w14:textId="77777777" w:rsidR="00630886" w:rsidRPr="00630886" w:rsidRDefault="00630886" w:rsidP="00630886">
      <w:pPr>
        <w:rPr>
          <w:rStyle w:val="21"/>
          <w:color w:val="000000"/>
        </w:rPr>
      </w:pPr>
      <w:proofErr w:type="spellStart"/>
      <w:r w:rsidRPr="00630886">
        <w:rPr>
          <w:rStyle w:val="21"/>
          <w:color w:val="000000"/>
        </w:rPr>
        <w:t>Пененко</w:t>
      </w:r>
      <w:proofErr w:type="spellEnd"/>
      <w:r w:rsidRPr="00630886">
        <w:rPr>
          <w:rStyle w:val="21"/>
          <w:color w:val="000000"/>
        </w:rPr>
        <w:t xml:space="preserve"> Алексей Владимирович</w:t>
      </w:r>
    </w:p>
    <w:p w14:paraId="29600977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Математическое моделирование процессов</w:t>
      </w:r>
    </w:p>
    <w:p w14:paraId="6457DD84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адвекции-диффузии-реакции с усвоением</w:t>
      </w:r>
    </w:p>
    <w:p w14:paraId="19D9EF24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данных наблюдений и решением обратных задач</w:t>
      </w:r>
    </w:p>
    <w:p w14:paraId="58B7F7EA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05.13.18 - Математическое моделирование, численные методы и комплексы</w:t>
      </w:r>
    </w:p>
    <w:p w14:paraId="24AEC2EC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программ</w:t>
      </w:r>
    </w:p>
    <w:p w14:paraId="5F789553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ДИССЕРТАЦИЯ</w:t>
      </w:r>
    </w:p>
    <w:p w14:paraId="300576D5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на соискание ученой степени</w:t>
      </w:r>
    </w:p>
    <w:p w14:paraId="5CAC8F83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доктора физико-математических наук</w:t>
      </w:r>
    </w:p>
    <w:p w14:paraId="630A6F07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Новосибирск - 2021</w:t>
      </w:r>
    </w:p>
    <w:p w14:paraId="2252429A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Оглавление</w:t>
      </w:r>
    </w:p>
    <w:p w14:paraId="48D1C65E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Введение </w:t>
      </w:r>
      <w:r w:rsidRPr="00630886">
        <w:rPr>
          <w:rStyle w:val="21"/>
          <w:color w:val="000000"/>
        </w:rPr>
        <w:tab/>
        <w:t xml:space="preserve"> 4</w:t>
      </w:r>
    </w:p>
    <w:p w14:paraId="32B3D55F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Глава 1. Постановка задач прямого и обратного моделирования 13</w:t>
      </w:r>
    </w:p>
    <w:p w14:paraId="380D7375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1.1.</w:t>
      </w:r>
      <w:r w:rsidRPr="00630886">
        <w:rPr>
          <w:rStyle w:val="21"/>
          <w:color w:val="000000"/>
        </w:rPr>
        <w:tab/>
        <w:t>Введение</w:t>
      </w:r>
      <w:r w:rsidRPr="00630886">
        <w:rPr>
          <w:rStyle w:val="21"/>
          <w:color w:val="000000"/>
        </w:rPr>
        <w:tab/>
        <w:t xml:space="preserve"> 13</w:t>
      </w:r>
    </w:p>
    <w:p w14:paraId="77131017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1.2.</w:t>
      </w:r>
      <w:r w:rsidRPr="00630886">
        <w:rPr>
          <w:rStyle w:val="21"/>
          <w:color w:val="000000"/>
        </w:rPr>
        <w:tab/>
        <w:t>Постановка прямой задачи</w:t>
      </w:r>
      <w:r w:rsidRPr="00630886">
        <w:rPr>
          <w:rStyle w:val="21"/>
          <w:color w:val="000000"/>
        </w:rPr>
        <w:tab/>
        <w:t xml:space="preserve"> 18</w:t>
      </w:r>
    </w:p>
    <w:p w14:paraId="315D323A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1.3.</w:t>
      </w:r>
      <w:r w:rsidRPr="00630886">
        <w:rPr>
          <w:rStyle w:val="21"/>
          <w:color w:val="000000"/>
        </w:rPr>
        <w:tab/>
        <w:t xml:space="preserve">Задачи оценки чувствительности </w:t>
      </w:r>
      <w:r w:rsidRPr="00630886">
        <w:rPr>
          <w:rStyle w:val="21"/>
          <w:color w:val="000000"/>
        </w:rPr>
        <w:tab/>
        <w:t xml:space="preserve"> 24</w:t>
      </w:r>
    </w:p>
    <w:p w14:paraId="5F5C95E3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1.4.</w:t>
      </w:r>
      <w:r w:rsidRPr="00630886">
        <w:rPr>
          <w:rStyle w:val="21"/>
          <w:color w:val="000000"/>
        </w:rPr>
        <w:tab/>
        <w:t>Постановка задач обратного моделирования</w:t>
      </w:r>
      <w:r w:rsidRPr="00630886">
        <w:rPr>
          <w:rStyle w:val="21"/>
          <w:color w:val="000000"/>
        </w:rPr>
        <w:tab/>
        <w:t xml:space="preserve"> 33</w:t>
      </w:r>
    </w:p>
    <w:p w14:paraId="7DEF15DB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1.5.</w:t>
      </w:r>
      <w:r w:rsidRPr="00630886">
        <w:rPr>
          <w:rStyle w:val="21"/>
          <w:color w:val="000000"/>
        </w:rPr>
        <w:tab/>
        <w:t xml:space="preserve">Краткие выводы по Главе </w:t>
      </w:r>
      <w:r w:rsidRPr="00630886">
        <w:rPr>
          <w:rStyle w:val="21"/>
          <w:color w:val="000000"/>
        </w:rPr>
        <w:tab/>
        <w:t xml:space="preserve"> 51</w:t>
      </w:r>
    </w:p>
    <w:p w14:paraId="58265E14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lastRenderedPageBreak/>
        <w:t xml:space="preserve">Глава 2. Согласованные численные схемы для задач обратного моделирования </w:t>
      </w:r>
      <w:r w:rsidRPr="00630886">
        <w:rPr>
          <w:rStyle w:val="21"/>
          <w:color w:val="000000"/>
        </w:rPr>
        <w:tab/>
        <w:t xml:space="preserve"> 52</w:t>
      </w:r>
    </w:p>
    <w:p w14:paraId="52F4184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2.1.</w:t>
      </w:r>
      <w:r w:rsidRPr="00630886">
        <w:rPr>
          <w:rStyle w:val="21"/>
          <w:color w:val="000000"/>
        </w:rPr>
        <w:tab/>
        <w:t>Введение</w:t>
      </w:r>
      <w:r w:rsidRPr="00630886">
        <w:rPr>
          <w:rStyle w:val="21"/>
          <w:color w:val="000000"/>
        </w:rPr>
        <w:tab/>
        <w:t xml:space="preserve"> 52</w:t>
      </w:r>
    </w:p>
    <w:p w14:paraId="79545506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2.2.</w:t>
      </w:r>
      <w:r w:rsidRPr="00630886">
        <w:rPr>
          <w:rStyle w:val="21"/>
          <w:color w:val="000000"/>
        </w:rPr>
        <w:tab/>
        <w:t>Аддитивно-усредненная схема расщепления</w:t>
      </w:r>
      <w:r w:rsidRPr="00630886">
        <w:rPr>
          <w:rStyle w:val="21"/>
          <w:color w:val="000000"/>
        </w:rPr>
        <w:tab/>
        <w:t xml:space="preserve"> 55</w:t>
      </w:r>
    </w:p>
    <w:p w14:paraId="334EC356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2.3.</w:t>
      </w:r>
      <w:r w:rsidRPr="00630886">
        <w:rPr>
          <w:rStyle w:val="21"/>
          <w:color w:val="000000"/>
        </w:rPr>
        <w:tab/>
        <w:t>Численные схемы для процессов адвекции-диффузии</w:t>
      </w:r>
      <w:r w:rsidRPr="00630886">
        <w:rPr>
          <w:rStyle w:val="21"/>
          <w:color w:val="000000"/>
        </w:rPr>
        <w:tab/>
        <w:t xml:space="preserve"> 58</w:t>
      </w:r>
    </w:p>
    <w:p w14:paraId="6FA89354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2.4.</w:t>
      </w:r>
      <w:r w:rsidRPr="00630886">
        <w:rPr>
          <w:rStyle w:val="21"/>
          <w:color w:val="000000"/>
        </w:rPr>
        <w:tab/>
        <w:t xml:space="preserve">Численные схемы для процессов трансформации </w:t>
      </w:r>
      <w:r w:rsidRPr="00630886">
        <w:rPr>
          <w:rStyle w:val="21"/>
          <w:color w:val="000000"/>
        </w:rPr>
        <w:tab/>
        <w:t xml:space="preserve"> 72</w:t>
      </w:r>
    </w:p>
    <w:p w14:paraId="3128FC9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2.5.</w:t>
      </w:r>
      <w:r w:rsidRPr="00630886">
        <w:rPr>
          <w:rStyle w:val="21"/>
          <w:color w:val="000000"/>
        </w:rPr>
        <w:tab/>
        <w:t>Постановка дискретной прямой задачи</w:t>
      </w:r>
      <w:r w:rsidRPr="00630886">
        <w:rPr>
          <w:rStyle w:val="21"/>
          <w:color w:val="000000"/>
        </w:rPr>
        <w:tab/>
        <w:t xml:space="preserve"> 78</w:t>
      </w:r>
    </w:p>
    <w:p w14:paraId="0C6F2F75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2.6.</w:t>
      </w:r>
      <w:r w:rsidRPr="00630886">
        <w:rPr>
          <w:rStyle w:val="21"/>
          <w:color w:val="000000"/>
        </w:rPr>
        <w:tab/>
        <w:t>Согласованные численные схемы для процессов адвекции-</w:t>
      </w:r>
      <w:proofErr w:type="spellStart"/>
      <w:r w:rsidRPr="00630886">
        <w:rPr>
          <w:rStyle w:val="21"/>
          <w:color w:val="000000"/>
        </w:rPr>
        <w:t>диф</w:t>
      </w:r>
      <w:proofErr w:type="spellEnd"/>
      <w:r w:rsidRPr="00630886">
        <w:rPr>
          <w:rStyle w:val="21"/>
          <w:color w:val="000000"/>
        </w:rPr>
        <w:t>-</w:t>
      </w:r>
    </w:p>
    <w:p w14:paraId="207C65FC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фузии-реакции </w:t>
      </w:r>
      <w:r w:rsidRPr="00630886">
        <w:rPr>
          <w:rStyle w:val="21"/>
          <w:color w:val="000000"/>
        </w:rPr>
        <w:tab/>
        <w:t xml:space="preserve"> 81</w:t>
      </w:r>
    </w:p>
    <w:p w14:paraId="5F613D27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2.7.</w:t>
      </w:r>
      <w:r w:rsidRPr="00630886">
        <w:rPr>
          <w:rStyle w:val="21"/>
          <w:color w:val="000000"/>
        </w:rPr>
        <w:tab/>
        <w:t>Постановка дискретной обратной задачи</w:t>
      </w:r>
      <w:r w:rsidRPr="00630886">
        <w:rPr>
          <w:rStyle w:val="21"/>
          <w:color w:val="000000"/>
        </w:rPr>
        <w:tab/>
        <w:t xml:space="preserve"> 88</w:t>
      </w:r>
    </w:p>
    <w:p w14:paraId="3073DB62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2.8.</w:t>
      </w:r>
      <w:r w:rsidRPr="00630886">
        <w:rPr>
          <w:rStyle w:val="21"/>
          <w:color w:val="000000"/>
        </w:rPr>
        <w:tab/>
        <w:t>Постановка задач усвоения данных</w:t>
      </w:r>
      <w:r w:rsidRPr="00630886">
        <w:rPr>
          <w:rStyle w:val="21"/>
          <w:color w:val="000000"/>
        </w:rPr>
        <w:tab/>
        <w:t xml:space="preserve"> 89</w:t>
      </w:r>
    </w:p>
    <w:p w14:paraId="67B40CC0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2.9.</w:t>
      </w:r>
      <w:r w:rsidRPr="00630886">
        <w:rPr>
          <w:rStyle w:val="21"/>
          <w:color w:val="000000"/>
        </w:rPr>
        <w:tab/>
        <w:t xml:space="preserve">Краткие выводы по Главе </w:t>
      </w:r>
      <w:r w:rsidRPr="00630886">
        <w:rPr>
          <w:rStyle w:val="21"/>
          <w:color w:val="000000"/>
        </w:rPr>
        <w:tab/>
        <w:t xml:space="preserve"> 90</w:t>
      </w:r>
    </w:p>
    <w:p w14:paraId="015A0CE7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Глава 3. Вариационные алгоритмы </w:t>
      </w:r>
      <w:r w:rsidRPr="00630886">
        <w:rPr>
          <w:rStyle w:val="21"/>
          <w:color w:val="000000"/>
        </w:rPr>
        <w:tab/>
        <w:t xml:space="preserve"> 91</w:t>
      </w:r>
    </w:p>
    <w:p w14:paraId="76ADA3A6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3.1.</w:t>
      </w:r>
      <w:r w:rsidRPr="00630886">
        <w:rPr>
          <w:rStyle w:val="21"/>
          <w:color w:val="000000"/>
        </w:rPr>
        <w:tab/>
        <w:t>Введение</w:t>
      </w:r>
      <w:r w:rsidRPr="00630886">
        <w:rPr>
          <w:rStyle w:val="21"/>
          <w:color w:val="000000"/>
        </w:rPr>
        <w:tab/>
        <w:t xml:space="preserve"> 91</w:t>
      </w:r>
    </w:p>
    <w:p w14:paraId="7E6C1E2C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3.2.</w:t>
      </w:r>
      <w:r w:rsidRPr="00630886">
        <w:rPr>
          <w:rStyle w:val="21"/>
          <w:color w:val="000000"/>
        </w:rPr>
        <w:tab/>
        <w:t xml:space="preserve">Градиенты функционалов невязки </w:t>
      </w:r>
      <w:r w:rsidRPr="00630886">
        <w:rPr>
          <w:rStyle w:val="21"/>
          <w:color w:val="000000"/>
        </w:rPr>
        <w:tab/>
        <w:t xml:space="preserve"> 93</w:t>
      </w:r>
    </w:p>
    <w:p w14:paraId="14CE87EE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3.3.</w:t>
      </w:r>
      <w:r w:rsidRPr="00630886">
        <w:rPr>
          <w:rStyle w:val="21"/>
          <w:color w:val="000000"/>
        </w:rPr>
        <w:tab/>
        <w:t xml:space="preserve">Вариационное усвоение данных </w:t>
      </w:r>
      <w:r w:rsidRPr="00630886">
        <w:rPr>
          <w:rStyle w:val="21"/>
          <w:color w:val="000000"/>
        </w:rPr>
        <w:tab/>
        <w:t xml:space="preserve"> 97</w:t>
      </w:r>
    </w:p>
    <w:p w14:paraId="5241785F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3.4.</w:t>
      </w:r>
      <w:r w:rsidRPr="00630886">
        <w:rPr>
          <w:rStyle w:val="21"/>
          <w:color w:val="000000"/>
        </w:rPr>
        <w:tab/>
        <w:t>«Неявный» 3DVAR</w:t>
      </w:r>
      <w:r w:rsidRPr="00630886">
        <w:rPr>
          <w:rStyle w:val="21"/>
          <w:color w:val="000000"/>
        </w:rPr>
        <w:tab/>
        <w:t xml:space="preserve"> 99</w:t>
      </w:r>
    </w:p>
    <w:p w14:paraId="34B3B63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3.5.</w:t>
      </w:r>
      <w:r w:rsidRPr="00630886">
        <w:rPr>
          <w:rStyle w:val="21"/>
          <w:color w:val="000000"/>
        </w:rPr>
        <w:tab/>
        <w:t>Усвоение данных на отдельных стадиях схемы расщепления ... 116</w:t>
      </w:r>
    </w:p>
    <w:p w14:paraId="6D6256C9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3.6.</w:t>
      </w:r>
      <w:r w:rsidRPr="00630886">
        <w:rPr>
          <w:rStyle w:val="21"/>
          <w:color w:val="000000"/>
        </w:rPr>
        <w:tab/>
        <w:t>Композитный алгоритм</w:t>
      </w:r>
      <w:r w:rsidRPr="00630886">
        <w:rPr>
          <w:rStyle w:val="21"/>
          <w:color w:val="000000"/>
        </w:rPr>
        <w:tab/>
        <w:t>131</w:t>
      </w:r>
    </w:p>
    <w:p w14:paraId="70A8520E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3.7.</w:t>
      </w:r>
      <w:r w:rsidRPr="00630886">
        <w:rPr>
          <w:rStyle w:val="21"/>
          <w:color w:val="000000"/>
        </w:rPr>
        <w:tab/>
        <w:t>Выбор параметра регуляризации по методу модельного решения 142</w:t>
      </w:r>
    </w:p>
    <w:p w14:paraId="0460D8CD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3.8.</w:t>
      </w:r>
      <w:r w:rsidRPr="00630886">
        <w:rPr>
          <w:rStyle w:val="21"/>
          <w:color w:val="000000"/>
        </w:rPr>
        <w:tab/>
        <w:t xml:space="preserve">Краткие выводы по Главе </w:t>
      </w:r>
      <w:r w:rsidRPr="00630886">
        <w:rPr>
          <w:rStyle w:val="21"/>
          <w:color w:val="000000"/>
        </w:rPr>
        <w:tab/>
        <w:t>152</w:t>
      </w:r>
    </w:p>
    <w:p w14:paraId="1269F1BD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Глава 4. Алгоритмы на основе квазилинейных операторных </w:t>
      </w:r>
      <w:proofErr w:type="spellStart"/>
      <w:proofErr w:type="gramStart"/>
      <w:r w:rsidRPr="00630886">
        <w:rPr>
          <w:rStyle w:val="21"/>
          <w:color w:val="000000"/>
        </w:rPr>
        <w:t>урав¬нений</w:t>
      </w:r>
      <w:proofErr w:type="spellEnd"/>
      <w:proofErr w:type="gramEnd"/>
      <w:r w:rsidRPr="00630886">
        <w:rPr>
          <w:rStyle w:val="21"/>
          <w:color w:val="000000"/>
        </w:rPr>
        <w:t xml:space="preserve"> с операторами чувствительности</w:t>
      </w:r>
      <w:r w:rsidRPr="00630886">
        <w:rPr>
          <w:rStyle w:val="21"/>
          <w:color w:val="000000"/>
        </w:rPr>
        <w:tab/>
        <w:t>155</w:t>
      </w:r>
    </w:p>
    <w:p w14:paraId="056B9B2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4.1.</w:t>
      </w:r>
      <w:r w:rsidRPr="00630886">
        <w:rPr>
          <w:rStyle w:val="21"/>
          <w:color w:val="000000"/>
        </w:rPr>
        <w:tab/>
        <w:t>Введение</w:t>
      </w:r>
      <w:r w:rsidRPr="00630886">
        <w:rPr>
          <w:rStyle w:val="21"/>
          <w:color w:val="000000"/>
        </w:rPr>
        <w:tab/>
        <w:t>155</w:t>
      </w:r>
    </w:p>
    <w:p w14:paraId="0C2C098D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4.2.</w:t>
      </w:r>
      <w:r w:rsidRPr="00630886">
        <w:rPr>
          <w:rStyle w:val="21"/>
          <w:color w:val="000000"/>
        </w:rPr>
        <w:tab/>
        <w:t>Построение оператора чувствительности</w:t>
      </w:r>
      <w:r w:rsidRPr="00630886">
        <w:rPr>
          <w:rStyle w:val="21"/>
          <w:color w:val="000000"/>
        </w:rPr>
        <w:tab/>
        <w:t>158</w:t>
      </w:r>
    </w:p>
    <w:p w14:paraId="10772CA9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4.3.</w:t>
      </w:r>
      <w:r w:rsidRPr="00630886">
        <w:rPr>
          <w:rStyle w:val="21"/>
          <w:color w:val="000000"/>
        </w:rPr>
        <w:tab/>
        <w:t>Алгоритмы типа Ньютона-Канторовича решения квазилинейных</w:t>
      </w:r>
    </w:p>
    <w:p w14:paraId="46F8F8FB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операторных уравнений</w:t>
      </w:r>
      <w:r w:rsidRPr="00630886">
        <w:rPr>
          <w:rStyle w:val="21"/>
          <w:color w:val="000000"/>
        </w:rPr>
        <w:tab/>
        <w:t>166</w:t>
      </w:r>
    </w:p>
    <w:p w14:paraId="587487C1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4.4.</w:t>
      </w:r>
      <w:r w:rsidRPr="00630886">
        <w:rPr>
          <w:rStyle w:val="21"/>
          <w:color w:val="000000"/>
        </w:rPr>
        <w:tab/>
        <w:t xml:space="preserve">Примеры численного решения задач обратного </w:t>
      </w:r>
      <w:proofErr w:type="gramStart"/>
      <w:r w:rsidRPr="00630886">
        <w:rPr>
          <w:rStyle w:val="21"/>
          <w:color w:val="000000"/>
        </w:rPr>
        <w:t>моделирования .</w:t>
      </w:r>
      <w:proofErr w:type="gramEnd"/>
      <w:r w:rsidRPr="00630886">
        <w:rPr>
          <w:rStyle w:val="21"/>
          <w:color w:val="000000"/>
        </w:rPr>
        <w:t xml:space="preserve"> 171</w:t>
      </w:r>
    </w:p>
    <w:p w14:paraId="0988D766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lastRenderedPageBreak/>
        <w:t>4.5.</w:t>
      </w:r>
      <w:r w:rsidRPr="00630886">
        <w:rPr>
          <w:rStyle w:val="21"/>
          <w:color w:val="000000"/>
        </w:rPr>
        <w:tab/>
        <w:t xml:space="preserve">Краткие выводы по Главе </w:t>
      </w:r>
      <w:r w:rsidRPr="00630886">
        <w:rPr>
          <w:rStyle w:val="21"/>
          <w:color w:val="000000"/>
        </w:rPr>
        <w:tab/>
        <w:t>211</w:t>
      </w:r>
    </w:p>
    <w:p w14:paraId="61BC2730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Глава 5. Комплекс программ IMDAF</w:t>
      </w:r>
      <w:r w:rsidRPr="00630886">
        <w:rPr>
          <w:rStyle w:val="21"/>
          <w:color w:val="000000"/>
        </w:rPr>
        <w:tab/>
        <w:t>213</w:t>
      </w:r>
    </w:p>
    <w:p w14:paraId="0A38530D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5.1.</w:t>
      </w:r>
      <w:r w:rsidRPr="00630886">
        <w:rPr>
          <w:rStyle w:val="21"/>
          <w:color w:val="000000"/>
        </w:rPr>
        <w:tab/>
        <w:t>Введение</w:t>
      </w:r>
      <w:r w:rsidRPr="00630886">
        <w:rPr>
          <w:rStyle w:val="21"/>
          <w:color w:val="000000"/>
        </w:rPr>
        <w:tab/>
        <w:t>213</w:t>
      </w:r>
    </w:p>
    <w:p w14:paraId="2DD6E1CE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5.2.</w:t>
      </w:r>
      <w:r w:rsidRPr="00630886">
        <w:rPr>
          <w:rStyle w:val="21"/>
          <w:color w:val="000000"/>
        </w:rPr>
        <w:tab/>
        <w:t>Основные объекты системы IMDAF</w:t>
      </w:r>
      <w:r w:rsidRPr="00630886">
        <w:rPr>
          <w:rStyle w:val="21"/>
          <w:color w:val="000000"/>
        </w:rPr>
        <w:tab/>
        <w:t>213</w:t>
      </w:r>
    </w:p>
    <w:p w14:paraId="27A16BA3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5.3.</w:t>
      </w:r>
      <w:r w:rsidRPr="00630886">
        <w:rPr>
          <w:rStyle w:val="21"/>
          <w:color w:val="000000"/>
        </w:rPr>
        <w:tab/>
        <w:t>Параллельные вычисления и использование памяти</w:t>
      </w:r>
      <w:r w:rsidRPr="00630886">
        <w:rPr>
          <w:rStyle w:val="21"/>
          <w:color w:val="000000"/>
        </w:rPr>
        <w:tab/>
        <w:t>217</w:t>
      </w:r>
    </w:p>
    <w:p w14:paraId="76AB10D9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5.4.</w:t>
      </w:r>
      <w:r w:rsidRPr="00630886">
        <w:rPr>
          <w:rStyle w:val="21"/>
          <w:color w:val="000000"/>
        </w:rPr>
        <w:tab/>
        <w:t>Форматы и внешние данные</w:t>
      </w:r>
      <w:r w:rsidRPr="00630886">
        <w:rPr>
          <w:rStyle w:val="21"/>
          <w:color w:val="000000"/>
        </w:rPr>
        <w:tab/>
        <w:t>223</w:t>
      </w:r>
    </w:p>
    <w:p w14:paraId="1BB23D5C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5.5.</w:t>
      </w:r>
      <w:r w:rsidRPr="00630886">
        <w:rPr>
          <w:rStyle w:val="21"/>
          <w:color w:val="000000"/>
        </w:rPr>
        <w:tab/>
        <w:t>Геофизические приложения</w:t>
      </w:r>
      <w:r w:rsidRPr="00630886">
        <w:rPr>
          <w:rStyle w:val="21"/>
          <w:color w:val="000000"/>
        </w:rPr>
        <w:tab/>
        <w:t>225</w:t>
      </w:r>
    </w:p>
    <w:p w14:paraId="1FE8B4E3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5.6.</w:t>
      </w:r>
      <w:r w:rsidRPr="00630886">
        <w:rPr>
          <w:rStyle w:val="21"/>
          <w:color w:val="000000"/>
        </w:rPr>
        <w:tab/>
        <w:t xml:space="preserve">Решаемые системой прикладные задачи </w:t>
      </w:r>
      <w:r w:rsidRPr="00630886">
        <w:rPr>
          <w:rStyle w:val="21"/>
          <w:color w:val="000000"/>
        </w:rPr>
        <w:tab/>
        <w:t>226</w:t>
      </w:r>
    </w:p>
    <w:p w14:paraId="3D70205D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5.7.</w:t>
      </w:r>
      <w:r w:rsidRPr="00630886">
        <w:rPr>
          <w:rStyle w:val="21"/>
          <w:color w:val="000000"/>
        </w:rPr>
        <w:tab/>
        <w:t xml:space="preserve">Краткие выводы по Главе </w:t>
      </w:r>
      <w:r w:rsidRPr="00630886">
        <w:rPr>
          <w:rStyle w:val="21"/>
          <w:color w:val="000000"/>
        </w:rPr>
        <w:tab/>
        <w:t>227</w:t>
      </w:r>
    </w:p>
    <w:p w14:paraId="1196569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Заключение</w:t>
      </w:r>
      <w:r w:rsidRPr="00630886">
        <w:rPr>
          <w:rStyle w:val="21"/>
          <w:color w:val="000000"/>
        </w:rPr>
        <w:tab/>
        <w:t>228</w:t>
      </w:r>
    </w:p>
    <w:p w14:paraId="4F84D1A5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Список литературы </w:t>
      </w:r>
      <w:r w:rsidRPr="00630886">
        <w:rPr>
          <w:rStyle w:val="21"/>
          <w:color w:val="000000"/>
        </w:rPr>
        <w:tab/>
        <w:t>238</w:t>
      </w:r>
    </w:p>
    <w:p w14:paraId="356B8B45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Список иллюстративного материала </w:t>
      </w:r>
      <w:r w:rsidRPr="00630886">
        <w:rPr>
          <w:rStyle w:val="21"/>
          <w:color w:val="000000"/>
        </w:rPr>
        <w:tab/>
        <w:t xml:space="preserve"> 275</w:t>
      </w:r>
    </w:p>
    <w:p w14:paraId="79CAB83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Приложение А. Модели химической кинетики</w:t>
      </w:r>
      <w:r w:rsidRPr="00630886">
        <w:rPr>
          <w:rStyle w:val="21"/>
          <w:color w:val="000000"/>
        </w:rPr>
        <w:tab/>
        <w:t>282</w:t>
      </w:r>
    </w:p>
    <w:p w14:paraId="710A3A9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А.1.</w:t>
      </w:r>
      <w:r w:rsidRPr="00630886">
        <w:rPr>
          <w:rStyle w:val="21"/>
          <w:color w:val="000000"/>
        </w:rPr>
        <w:tab/>
        <w:t>Модель химии атмосферы из 20 реакций</w:t>
      </w:r>
      <w:r w:rsidRPr="00630886">
        <w:rPr>
          <w:rStyle w:val="21"/>
          <w:color w:val="000000"/>
        </w:rPr>
        <w:tab/>
        <w:t>282</w:t>
      </w:r>
    </w:p>
    <w:p w14:paraId="3076DBF8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А.2.</w:t>
      </w:r>
      <w:r w:rsidRPr="00630886">
        <w:rPr>
          <w:rStyle w:val="21"/>
          <w:color w:val="000000"/>
        </w:rPr>
        <w:tab/>
        <w:t xml:space="preserve">Модель RADM2 </w:t>
      </w:r>
      <w:r w:rsidRPr="00630886">
        <w:rPr>
          <w:rStyle w:val="21"/>
          <w:color w:val="000000"/>
        </w:rPr>
        <w:tab/>
        <w:t xml:space="preserve"> 284</w:t>
      </w:r>
    </w:p>
    <w:p w14:paraId="5AE19195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Приложение Б. Вспомогательные алгоритмы </w:t>
      </w:r>
      <w:r w:rsidRPr="00630886">
        <w:rPr>
          <w:rStyle w:val="21"/>
          <w:color w:val="000000"/>
        </w:rPr>
        <w:tab/>
        <w:t>286</w:t>
      </w:r>
    </w:p>
    <w:p w14:paraId="1A9AEED4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Б.1.</w:t>
      </w:r>
      <w:r w:rsidRPr="00630886">
        <w:rPr>
          <w:rStyle w:val="21"/>
          <w:color w:val="000000"/>
        </w:rPr>
        <w:tab/>
        <w:t>Оптимизационные алгоритмы</w:t>
      </w:r>
      <w:r w:rsidRPr="00630886">
        <w:rPr>
          <w:rStyle w:val="21"/>
          <w:color w:val="000000"/>
        </w:rPr>
        <w:tab/>
        <w:t>286</w:t>
      </w:r>
    </w:p>
    <w:p w14:paraId="44C8EB7F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Б.2.</w:t>
      </w:r>
      <w:r w:rsidRPr="00630886">
        <w:rPr>
          <w:rStyle w:val="21"/>
          <w:color w:val="000000"/>
        </w:rPr>
        <w:tab/>
        <w:t>Алгоритм матричной прогонки</w:t>
      </w:r>
      <w:r w:rsidRPr="00630886">
        <w:rPr>
          <w:rStyle w:val="21"/>
          <w:color w:val="000000"/>
        </w:rPr>
        <w:tab/>
        <w:t>287</w:t>
      </w:r>
    </w:p>
    <w:p w14:paraId="6AFF2E9E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>Приложение В. Свидетельство о регистрации</w:t>
      </w:r>
    </w:p>
    <w:p w14:paraId="5AAC482D" w14:textId="77777777" w:rsidR="00630886" w:rsidRPr="00630886" w:rsidRDefault="00630886" w:rsidP="00630886">
      <w:pPr>
        <w:rPr>
          <w:rStyle w:val="21"/>
          <w:color w:val="000000"/>
        </w:rPr>
      </w:pPr>
      <w:r w:rsidRPr="00630886">
        <w:rPr>
          <w:rStyle w:val="21"/>
          <w:color w:val="000000"/>
        </w:rPr>
        <w:t xml:space="preserve">программы для ЭВМ </w:t>
      </w:r>
      <w:r w:rsidRPr="00630886">
        <w:rPr>
          <w:rStyle w:val="21"/>
          <w:color w:val="000000"/>
        </w:rPr>
        <w:tab/>
        <w:t>289</w:t>
      </w:r>
    </w:p>
    <w:p w14:paraId="1BF5C205" w14:textId="1E59CC07" w:rsidR="009D7FD1" w:rsidRDefault="009D7FD1" w:rsidP="00630886"/>
    <w:p w14:paraId="75F4EEAC" w14:textId="3935520F" w:rsidR="00630886" w:rsidRDefault="00630886" w:rsidP="00630886"/>
    <w:p w14:paraId="4D99D68D" w14:textId="21C8B58B" w:rsidR="00630886" w:rsidRDefault="00630886" w:rsidP="00630886"/>
    <w:p w14:paraId="28C9781F" w14:textId="77777777" w:rsidR="00630886" w:rsidRDefault="00630886" w:rsidP="00630886">
      <w:pPr>
        <w:pStyle w:val="2b"/>
        <w:keepNext/>
        <w:keepLines/>
        <w:shd w:val="clear" w:color="auto" w:fill="auto"/>
        <w:spacing w:before="0" w:after="384" w:line="400" w:lineRule="exact"/>
        <w:ind w:left="20"/>
      </w:pPr>
      <w:bookmarkStart w:id="0" w:name="bookmark558"/>
      <w:r>
        <w:rPr>
          <w:rStyle w:val="2a"/>
          <w:color w:val="000000"/>
        </w:rPr>
        <w:t>Заключение</w:t>
      </w:r>
      <w:bookmarkEnd w:id="0"/>
    </w:p>
    <w:p w14:paraId="5411F9BA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bookmarkStart w:id="1" w:name="bookmark559"/>
      <w:r>
        <w:rPr>
          <w:rStyle w:val="150pt2"/>
          <w:color w:val="000000"/>
        </w:rPr>
        <w:t>Актуальность данной работы подтверждается разнообразием приложений для задач математического моделирования процессов адвекции-диффузии-</w:t>
      </w:r>
      <w:proofErr w:type="spellStart"/>
      <w:r>
        <w:rPr>
          <w:rStyle w:val="150pt2"/>
          <w:color w:val="000000"/>
        </w:rPr>
        <w:t>реак</w:t>
      </w:r>
      <w:proofErr w:type="spellEnd"/>
      <w:r>
        <w:rPr>
          <w:rStyle w:val="150pt2"/>
          <w:color w:val="000000"/>
        </w:rPr>
        <w:t xml:space="preserve">- </w:t>
      </w:r>
      <w:proofErr w:type="spellStart"/>
      <w:r>
        <w:rPr>
          <w:rStyle w:val="150pt2"/>
          <w:color w:val="000000"/>
        </w:rPr>
        <w:t>ции</w:t>
      </w:r>
      <w:proofErr w:type="spellEnd"/>
      <w:r>
        <w:rPr>
          <w:rStyle w:val="150pt2"/>
          <w:color w:val="000000"/>
        </w:rPr>
        <w:t>, в том числе в области охраны окружающей среды и в различных био</w:t>
      </w:r>
      <w:r>
        <w:rPr>
          <w:rStyle w:val="150pt2"/>
          <w:color w:val="000000"/>
        </w:rPr>
        <w:softHyphen/>
      </w:r>
      <w:r>
        <w:rPr>
          <w:rStyle w:val="150pt2"/>
          <w:color w:val="000000"/>
        </w:rPr>
        <w:lastRenderedPageBreak/>
        <w:t>медицинских приложениях. При этом важно принимать во внимание не только имеющиеся математические модели, но и реально доступные для изучаемых объектов и процессов данные измерений, то есть разрабатывать методы мате</w:t>
      </w:r>
      <w:r>
        <w:rPr>
          <w:rStyle w:val="150pt2"/>
          <w:color w:val="000000"/>
        </w:rPr>
        <w:softHyphen/>
        <w:t xml:space="preserve">матического моделирования на основе совместного использования моделей и данных наблюдений (для краткости в работе используется термин «обратное моделирование» или </w:t>
      </w:r>
      <w:r w:rsidRPr="00630886">
        <w:rPr>
          <w:rStyle w:val="150pt2"/>
          <w:color w:val="000000"/>
          <w:lang w:eastAsia="en-US"/>
        </w:rPr>
        <w:t>«</w:t>
      </w:r>
      <w:r>
        <w:rPr>
          <w:rStyle w:val="150pt2"/>
          <w:color w:val="000000"/>
          <w:lang w:val="en-US" w:eastAsia="en-US"/>
        </w:rPr>
        <w:t>inverse</w:t>
      </w:r>
      <w:r w:rsidRPr="00630886">
        <w:rPr>
          <w:rStyle w:val="150pt2"/>
          <w:color w:val="000000"/>
          <w:lang w:eastAsia="en-US"/>
        </w:rPr>
        <w:t xml:space="preserve"> </w:t>
      </w:r>
      <w:r>
        <w:rPr>
          <w:rStyle w:val="150pt2"/>
          <w:color w:val="000000"/>
          <w:lang w:val="en-US" w:eastAsia="en-US"/>
        </w:rPr>
        <w:t>modeling</w:t>
      </w:r>
      <w:r w:rsidRPr="00630886">
        <w:rPr>
          <w:rStyle w:val="150pt2"/>
          <w:color w:val="000000"/>
          <w:lang w:eastAsia="en-US"/>
        </w:rPr>
        <w:t xml:space="preserve">» </w:t>
      </w:r>
      <w:r>
        <w:rPr>
          <w:rStyle w:val="150pt2"/>
          <w:color w:val="000000"/>
        </w:rPr>
        <w:t>на английском). В том числе методы решения обратных задач и задач усвоения данных.</w:t>
      </w:r>
      <w:bookmarkEnd w:id="1"/>
    </w:p>
    <w:p w14:paraId="50A644D0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r>
        <w:rPr>
          <w:rStyle w:val="150pt2"/>
          <w:color w:val="000000"/>
        </w:rPr>
        <w:t>Измерения могут проводиться различными инструментами и системами, поэтому для учета их результатов в алгоритмах важно обеспечить единооб</w:t>
      </w:r>
      <w:r>
        <w:rPr>
          <w:rStyle w:val="150pt2"/>
          <w:color w:val="000000"/>
        </w:rPr>
        <w:softHyphen/>
        <w:t>разный подход к различным типам данных измерений. Для того, чтобы раз</w:t>
      </w:r>
      <w:r>
        <w:rPr>
          <w:rStyle w:val="150pt2"/>
          <w:color w:val="000000"/>
        </w:rPr>
        <w:softHyphen/>
        <w:t>рабатываемые алгоритмы можно было эффективно реализовать на современ</w:t>
      </w:r>
      <w:r>
        <w:rPr>
          <w:rStyle w:val="150pt2"/>
          <w:color w:val="000000"/>
        </w:rPr>
        <w:softHyphen/>
        <w:t>ных ЭВМ, их структура должна допускать естественное распараллеливание. Таким требованиям удовлетворяют ансамблевые алгоритмы и схемы расщепле</w:t>
      </w:r>
      <w:r>
        <w:rPr>
          <w:rStyle w:val="150pt2"/>
          <w:color w:val="000000"/>
        </w:rPr>
        <w:softHyphen/>
        <w:t>ния. Безусловно, работая на перспективу, необходимо опираться на имеющиеся достижения и современные подходы в теории и методах вычислительной ма</w:t>
      </w:r>
      <w:r>
        <w:rPr>
          <w:rStyle w:val="150pt2"/>
          <w:color w:val="000000"/>
        </w:rPr>
        <w:softHyphen/>
        <w:t>тематики и математического моделирования в области решения обратных и некорректных задач и, конкретно, в части решения и исследования некоррект</w:t>
      </w:r>
      <w:r>
        <w:rPr>
          <w:rStyle w:val="150pt2"/>
          <w:color w:val="000000"/>
        </w:rPr>
        <w:softHyphen/>
        <w:t>ных операторных уравнений.</w:t>
      </w:r>
    </w:p>
    <w:p w14:paraId="15AABD27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r>
        <w:rPr>
          <w:rStyle w:val="150pt2"/>
          <w:color w:val="000000"/>
        </w:rPr>
        <w:t>На основе этих соображений была поставлена цель: разработать и реали</w:t>
      </w:r>
      <w:r>
        <w:rPr>
          <w:rStyle w:val="150pt2"/>
          <w:color w:val="000000"/>
        </w:rPr>
        <w:softHyphen/>
        <w:t>зовать общий подход к численному решению и исследованию обратных задач и задач усвоения данных для моделей адвекции-диффузии-реакции с линейными операторами измерений на основе алгоритмов ансамблевого типа. Поскольку одним из основных приложений результатов работы предполагалось решение задач охраны окружающей среды, необходимо было принять во внимание та</w:t>
      </w:r>
      <w:r>
        <w:rPr>
          <w:rStyle w:val="150pt2"/>
          <w:color w:val="000000"/>
        </w:rPr>
        <w:softHyphen/>
        <w:t xml:space="preserve">кие аспекты, как </w:t>
      </w:r>
      <w:r>
        <w:rPr>
          <w:rStyle w:val="150pt2"/>
          <w:color w:val="000000"/>
          <w:vertAlign w:val="superscript"/>
        </w:rPr>
        <w:footnoteReference w:id="1"/>
      </w:r>
    </w:p>
    <w:p w14:paraId="52272F9F" w14:textId="77777777" w:rsidR="00630886" w:rsidRDefault="00630886" w:rsidP="00630886">
      <w:pPr>
        <w:pStyle w:val="155"/>
        <w:shd w:val="clear" w:color="auto" w:fill="auto"/>
        <w:spacing w:after="8" w:line="220" w:lineRule="exact"/>
        <w:ind w:firstLine="720"/>
        <w:jc w:val="both"/>
      </w:pPr>
      <w:r>
        <w:rPr>
          <w:rStyle w:val="150pt2"/>
          <w:color w:val="000000"/>
        </w:rPr>
        <w:t>метры моделей, да и сама структура моделей;</w:t>
      </w:r>
    </w:p>
    <w:p w14:paraId="445AD847" w14:textId="77777777" w:rsidR="00630886" w:rsidRDefault="00630886" w:rsidP="00630886">
      <w:pPr>
        <w:pStyle w:val="155"/>
        <w:numPr>
          <w:ilvl w:val="0"/>
          <w:numId w:val="24"/>
        </w:numPr>
        <w:shd w:val="clear" w:color="auto" w:fill="auto"/>
        <w:tabs>
          <w:tab w:val="left" w:pos="737"/>
        </w:tabs>
        <w:spacing w:line="418" w:lineRule="exact"/>
        <w:ind w:left="720" w:hanging="260"/>
        <w:jc w:val="both"/>
      </w:pPr>
      <w:r>
        <w:rPr>
          <w:rStyle w:val="150pt2"/>
          <w:color w:val="000000"/>
        </w:rPr>
        <w:lastRenderedPageBreak/>
        <w:t>небольшое, относительно размерностей моделей, количество доступных данных измерений;</w:t>
      </w:r>
    </w:p>
    <w:p w14:paraId="6C27FCBF" w14:textId="77777777" w:rsidR="00630886" w:rsidRDefault="00630886" w:rsidP="00630886">
      <w:pPr>
        <w:pStyle w:val="155"/>
        <w:numPr>
          <w:ilvl w:val="0"/>
          <w:numId w:val="24"/>
        </w:numPr>
        <w:shd w:val="clear" w:color="auto" w:fill="auto"/>
        <w:tabs>
          <w:tab w:val="left" w:pos="737"/>
        </w:tabs>
        <w:spacing w:after="176" w:line="422" w:lineRule="exact"/>
        <w:ind w:left="720" w:hanging="260"/>
        <w:jc w:val="both"/>
      </w:pPr>
      <w:r>
        <w:rPr>
          <w:rStyle w:val="150pt2"/>
          <w:color w:val="000000"/>
        </w:rPr>
        <w:t>необходимость получать и уточнять оценки и прогнозы по мере поступ</w:t>
      </w:r>
      <w:r>
        <w:rPr>
          <w:rStyle w:val="150pt2"/>
          <w:color w:val="000000"/>
        </w:rPr>
        <w:softHyphen/>
        <w:t>ления новых данных, т.е. имеются существенные ограничения как на вы</w:t>
      </w:r>
      <w:r>
        <w:rPr>
          <w:rStyle w:val="150pt2"/>
          <w:color w:val="000000"/>
        </w:rPr>
        <w:softHyphen/>
        <w:t>числительные ресурсы, так и на время вычислений. Задачи должны быть решены до того, как они потеряют свою актуальность.</w:t>
      </w:r>
    </w:p>
    <w:p w14:paraId="55182D3D" w14:textId="77777777" w:rsidR="00630886" w:rsidRDefault="00630886" w:rsidP="00630886">
      <w:pPr>
        <w:pStyle w:val="155"/>
        <w:shd w:val="clear" w:color="auto" w:fill="auto"/>
        <w:spacing w:after="184" w:line="427" w:lineRule="exact"/>
        <w:ind w:firstLine="720"/>
        <w:jc w:val="both"/>
      </w:pPr>
      <w:r>
        <w:rPr>
          <w:rStyle w:val="150pt2"/>
          <w:color w:val="000000"/>
        </w:rPr>
        <w:t>Для постановки задач совместного использования моделей и данных на</w:t>
      </w:r>
      <w:r>
        <w:rPr>
          <w:rStyle w:val="150pt2"/>
          <w:color w:val="000000"/>
        </w:rPr>
        <w:softHyphen/>
        <w:t>блюдений рассматривались следующие основные объекты:</w:t>
      </w:r>
    </w:p>
    <w:p w14:paraId="1B8C4EC2" w14:textId="77777777" w:rsidR="00630886" w:rsidRDefault="00630886" w:rsidP="00630886">
      <w:pPr>
        <w:pStyle w:val="155"/>
        <w:numPr>
          <w:ilvl w:val="0"/>
          <w:numId w:val="24"/>
        </w:numPr>
        <w:shd w:val="clear" w:color="auto" w:fill="auto"/>
        <w:tabs>
          <w:tab w:val="left" w:pos="737"/>
        </w:tabs>
        <w:spacing w:line="422" w:lineRule="exact"/>
        <w:ind w:left="720" w:hanging="260"/>
        <w:jc w:val="both"/>
      </w:pPr>
      <w:r>
        <w:rPr>
          <w:rStyle w:val="150pt2"/>
          <w:color w:val="000000"/>
        </w:rPr>
        <w:t>Модели процессов, которые связывают основные переменные и парамет</w:t>
      </w:r>
      <w:r>
        <w:rPr>
          <w:rStyle w:val="150pt2"/>
          <w:color w:val="000000"/>
        </w:rPr>
        <w:softHyphen/>
        <w:t>ры задачи. Рассматриваются нестационарные многокомпонентные модели адвекции-диффузии-реакции различной пространственной размерности и с различным количеством реагирующих компонентов. Процессы реакции представлены двумя составляющими: продукцией и деструкцией.</w:t>
      </w:r>
    </w:p>
    <w:p w14:paraId="70B63AE5" w14:textId="77777777" w:rsidR="00630886" w:rsidRDefault="00630886" w:rsidP="00630886">
      <w:pPr>
        <w:pStyle w:val="155"/>
        <w:numPr>
          <w:ilvl w:val="0"/>
          <w:numId w:val="24"/>
        </w:numPr>
        <w:shd w:val="clear" w:color="auto" w:fill="auto"/>
        <w:tabs>
          <w:tab w:val="left" w:pos="737"/>
        </w:tabs>
        <w:spacing w:line="422" w:lineRule="exact"/>
        <w:ind w:left="720" w:hanging="260"/>
        <w:jc w:val="both"/>
      </w:pPr>
      <w:r>
        <w:rPr>
          <w:rStyle w:val="150pt2"/>
          <w:color w:val="000000"/>
        </w:rPr>
        <w:t>Модели измерений, которые связывают данные измерений с переменны</w:t>
      </w:r>
      <w:r>
        <w:rPr>
          <w:rStyle w:val="150pt2"/>
          <w:color w:val="000000"/>
        </w:rPr>
        <w:softHyphen/>
        <w:t>ми моделей процессов. Рассматривались линейные операторы измерений. Ключевым вопросом при задании оператора измерений являются набор измеряемых компонентов функции состояния модели процессов, а также пространственная локализация измерений. В работе рассматривались ло</w:t>
      </w:r>
      <w:r>
        <w:rPr>
          <w:rStyle w:val="150pt2"/>
          <w:color w:val="000000"/>
        </w:rPr>
        <w:softHyphen/>
        <w:t>кализованные в пространстве и времени данные измерений.</w:t>
      </w:r>
    </w:p>
    <w:p w14:paraId="19FE5BE7" w14:textId="77777777" w:rsidR="00630886" w:rsidRDefault="00630886" w:rsidP="00630886">
      <w:pPr>
        <w:pStyle w:val="155"/>
        <w:numPr>
          <w:ilvl w:val="0"/>
          <w:numId w:val="24"/>
        </w:numPr>
        <w:shd w:val="clear" w:color="auto" w:fill="auto"/>
        <w:tabs>
          <w:tab w:val="left" w:pos="737"/>
        </w:tabs>
        <w:spacing w:line="422" w:lineRule="exact"/>
        <w:ind w:left="720" w:hanging="260"/>
        <w:jc w:val="both"/>
      </w:pPr>
      <w:r>
        <w:rPr>
          <w:rStyle w:val="150pt2"/>
          <w:color w:val="000000"/>
        </w:rPr>
        <w:t>Параметры моделей условно делятся на известные (заданные) и на функ</w:t>
      </w:r>
      <w:r>
        <w:rPr>
          <w:rStyle w:val="150pt2"/>
          <w:color w:val="000000"/>
        </w:rPr>
        <w:softHyphen/>
        <w:t>ции неопределенностей, за счет модификации которых решаются задачи обратного моделирования. В работе представлены примеры выбора в ка</w:t>
      </w:r>
      <w:r>
        <w:rPr>
          <w:rStyle w:val="150pt2"/>
          <w:color w:val="000000"/>
        </w:rPr>
        <w:softHyphen/>
        <w:t>честве неопределенностей функции источников и коэффициентов диффу</w:t>
      </w:r>
      <w:r>
        <w:rPr>
          <w:rStyle w:val="150pt2"/>
          <w:color w:val="000000"/>
        </w:rPr>
        <w:softHyphen/>
        <w:t>зии.</w:t>
      </w:r>
    </w:p>
    <w:p w14:paraId="4E18785F" w14:textId="77777777" w:rsidR="00630886" w:rsidRDefault="00630886" w:rsidP="00630886">
      <w:pPr>
        <w:pStyle w:val="155"/>
        <w:numPr>
          <w:ilvl w:val="0"/>
          <w:numId w:val="24"/>
        </w:numPr>
        <w:shd w:val="clear" w:color="auto" w:fill="auto"/>
        <w:tabs>
          <w:tab w:val="left" w:pos="737"/>
        </w:tabs>
        <w:spacing w:after="180" w:line="422" w:lineRule="exact"/>
        <w:ind w:left="720" w:hanging="260"/>
        <w:jc w:val="both"/>
      </w:pPr>
      <w:r>
        <w:rPr>
          <w:rStyle w:val="150pt2"/>
          <w:color w:val="000000"/>
        </w:rPr>
        <w:t>Искомые или оцениваемые элементы моделей, которые не обязательно сов</w:t>
      </w:r>
      <w:r>
        <w:rPr>
          <w:rStyle w:val="150pt2"/>
          <w:color w:val="000000"/>
        </w:rPr>
        <w:softHyphen/>
        <w:t>падают с функциями неопределенности. В частности, это могут быть нена</w:t>
      </w:r>
      <w:r>
        <w:rPr>
          <w:rStyle w:val="150pt2"/>
          <w:color w:val="000000"/>
        </w:rPr>
        <w:softHyphen/>
        <w:t>блюдаемые элементы функции состояния моделей.</w:t>
      </w:r>
    </w:p>
    <w:p w14:paraId="1BCEAAFB" w14:textId="77777777" w:rsidR="00630886" w:rsidRDefault="00630886" w:rsidP="00630886">
      <w:pPr>
        <w:pStyle w:val="155"/>
        <w:shd w:val="clear" w:color="auto" w:fill="auto"/>
        <w:spacing w:line="422" w:lineRule="exact"/>
        <w:ind w:firstLine="720"/>
        <w:jc w:val="both"/>
      </w:pPr>
      <w:r>
        <w:rPr>
          <w:rStyle w:val="150pt2"/>
          <w:color w:val="000000"/>
        </w:rPr>
        <w:t>Базовыми теоретическими конструкциями, на которых строятся разраба</w:t>
      </w:r>
      <w:r>
        <w:rPr>
          <w:rStyle w:val="150pt2"/>
          <w:color w:val="000000"/>
        </w:rPr>
        <w:softHyphen/>
        <w:t>тываемые в работе методы и алгоритмы, является соотношение чувствитель</w:t>
      </w:r>
      <w:r>
        <w:rPr>
          <w:rStyle w:val="150pt2"/>
          <w:color w:val="000000"/>
        </w:rPr>
        <w:softHyphen/>
        <w:t>ности и сопряженные уравнения. Они позволяют связать вариацию функции состояния модели с вариацией функции неопределенности задачи. В соотноше</w:t>
      </w:r>
      <w:r>
        <w:rPr>
          <w:rStyle w:val="150pt2"/>
          <w:color w:val="000000"/>
        </w:rPr>
        <w:softHyphen/>
        <w:t xml:space="preserve">нии </w:t>
      </w:r>
      <w:r>
        <w:rPr>
          <w:rStyle w:val="150pt2"/>
          <w:color w:val="000000"/>
        </w:rPr>
        <w:lastRenderedPageBreak/>
        <w:t>чувствительности вариация функции состояния взвешивается с некоторым произвольным весом, обычно определяемым оператором измерений, а вариация функции состояния взвешивается с функцией чувствительности. Функция чув</w:t>
      </w:r>
      <w:r>
        <w:rPr>
          <w:rStyle w:val="150pt2"/>
          <w:color w:val="000000"/>
        </w:rPr>
        <w:softHyphen/>
        <w:t>ствительности обычно является агрегатом решения прямой задачи и решения линейного сопряженного уравнения, структура которого определяется моделью процессов, а источники - весом при вариации функции состояния. Таким обра</w:t>
      </w:r>
      <w:r>
        <w:rPr>
          <w:rStyle w:val="150pt2"/>
          <w:color w:val="000000"/>
        </w:rPr>
        <w:softHyphen/>
        <w:t>зом, выбор модели определяет вид сопряженного уравнения, выбор функции неопределенности задает вид функции чувствительности, а выбор типа данных измерений функции состояния модели определяет расположения источников в сопряженном уравнении. При этом сохраняется общий вид соотношений чув</w:t>
      </w:r>
      <w:r>
        <w:rPr>
          <w:rStyle w:val="150pt2"/>
          <w:color w:val="000000"/>
        </w:rPr>
        <w:softHyphen/>
        <w:t>ствительности, что и обеспечивает универсальность его применения для реше</w:t>
      </w:r>
      <w:r>
        <w:rPr>
          <w:rStyle w:val="150pt2"/>
          <w:color w:val="000000"/>
        </w:rPr>
        <w:softHyphen/>
        <w:t>ния различных обратных задач. В частности, соотношения чувствительности и сопряженные задачи часто применяются для вычисления градиентов функцио</w:t>
      </w:r>
      <w:r>
        <w:rPr>
          <w:rStyle w:val="150pt2"/>
          <w:color w:val="000000"/>
        </w:rPr>
        <w:softHyphen/>
        <w:t>налов невязки при решении обратных задач и задач усвоения данных оптимиза</w:t>
      </w:r>
      <w:r>
        <w:rPr>
          <w:rStyle w:val="150pt2"/>
          <w:color w:val="000000"/>
        </w:rPr>
        <w:softHyphen/>
        <w:t>ционными (вариационными) алгоритмами. Стоит заметить, что итерационные градиентные алгоритмы, типа метода сопряженных градиентов, довольно слож</w:t>
      </w:r>
      <w:r>
        <w:rPr>
          <w:rStyle w:val="150pt2"/>
          <w:color w:val="000000"/>
        </w:rPr>
        <w:softHyphen/>
        <w:t>но распараллелить.</w:t>
      </w:r>
    </w:p>
    <w:p w14:paraId="62822A2F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r>
        <w:rPr>
          <w:rStyle w:val="150pt2"/>
          <w:color w:val="000000"/>
        </w:rPr>
        <w:t>Соотношение чувствительности может также использоваться для постро</w:t>
      </w:r>
      <w:r>
        <w:rPr>
          <w:rStyle w:val="150pt2"/>
          <w:color w:val="000000"/>
        </w:rPr>
        <w:softHyphen/>
        <w:t>ения оператора чувствительности. Для этого задается набор функций проек</w:t>
      </w:r>
      <w:r>
        <w:rPr>
          <w:rStyle w:val="150pt2"/>
          <w:color w:val="000000"/>
        </w:rPr>
        <w:softHyphen/>
        <w:t>тирования данных измерений (весов для вариации функции состояния в соот</w:t>
      </w:r>
      <w:r>
        <w:rPr>
          <w:rStyle w:val="150pt2"/>
          <w:color w:val="000000"/>
        </w:rPr>
        <w:softHyphen/>
        <w:t>ношении чувствительности) и для каждой такой функции решается сопряжен</w:t>
      </w:r>
      <w:r>
        <w:rPr>
          <w:rStyle w:val="150pt2"/>
          <w:color w:val="000000"/>
        </w:rPr>
        <w:softHyphen/>
        <w:t>ное уравнение. Все такие сопряженные уравнения можно решать независимо (параллельно), поэтому для обозначения этого множества используется термин «ансамбль решений сопряженных уравнений». Оператор чувствительности фор</w:t>
      </w:r>
      <w:r>
        <w:rPr>
          <w:rStyle w:val="150pt2"/>
          <w:color w:val="000000"/>
        </w:rPr>
        <w:softHyphen/>
        <w:t>мируется из соответствующего набора функций чувствительности.</w:t>
      </w:r>
    </w:p>
    <w:p w14:paraId="36994675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r>
        <w:rPr>
          <w:rStyle w:val="150pt2"/>
          <w:color w:val="000000"/>
        </w:rPr>
        <w:t>Если количество элементов данных измерений относительно мало, и каж</w:t>
      </w:r>
      <w:r>
        <w:rPr>
          <w:rStyle w:val="150pt2"/>
          <w:color w:val="000000"/>
        </w:rPr>
        <w:softHyphen/>
        <w:t>дому из них можно сопоставить некоторую весовую функцию так, чтобы вариа</w:t>
      </w:r>
      <w:r>
        <w:rPr>
          <w:rStyle w:val="150pt2"/>
          <w:color w:val="000000"/>
        </w:rPr>
        <w:softHyphen/>
        <w:t>ция соответствующего модельного элемента измерений получалась как скаляр</w:t>
      </w:r>
      <w:r>
        <w:rPr>
          <w:rStyle w:val="150pt2"/>
          <w:color w:val="000000"/>
        </w:rPr>
        <w:softHyphen/>
        <w:t>ное произведение вариации функции состояния модели на весовую функцию, то оператор чувствительности можно составить из всех таких функций чувстви</w:t>
      </w:r>
      <w:r>
        <w:rPr>
          <w:rStyle w:val="150pt2"/>
          <w:color w:val="000000"/>
        </w:rPr>
        <w:softHyphen/>
        <w:t xml:space="preserve">тельности. Классическим примером являются данные небольшого количества </w:t>
      </w:r>
      <w:r>
        <w:rPr>
          <w:rStyle w:val="150pt2"/>
          <w:color w:val="000000"/>
        </w:rPr>
        <w:lastRenderedPageBreak/>
        <w:t>контактных измерений.</w:t>
      </w:r>
    </w:p>
    <w:p w14:paraId="3130DA3C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r>
        <w:rPr>
          <w:rStyle w:val="150pt2"/>
          <w:color w:val="000000"/>
        </w:rPr>
        <w:t>Основное внимание в работе уделено случаю, когда данных измерений на</w:t>
      </w:r>
      <w:r>
        <w:rPr>
          <w:rStyle w:val="150pt2"/>
          <w:color w:val="000000"/>
        </w:rPr>
        <w:softHyphen/>
        <w:t>столько «много», что имеющихся вычислительных ресурсов недостаточно для решения ансамбля сопряженных уравнений для каждого элемента данных в «отведенное для решения задачи время». Примером являются «данные типа изображений», в том числе снимки значений функции состояния высокого раз</w:t>
      </w:r>
      <w:r>
        <w:rPr>
          <w:rStyle w:val="150pt2"/>
          <w:color w:val="000000"/>
        </w:rPr>
        <w:softHyphen/>
        <w:t>решения, или временные ряды значений функции состояния модели. В этом случае определяется некоторый оператор «извлечения структуры», который из всего объема данных выделяет некоторые «характерные особенности», для ко</w:t>
      </w:r>
      <w:r>
        <w:rPr>
          <w:rStyle w:val="150pt2"/>
          <w:color w:val="000000"/>
        </w:rPr>
        <w:softHyphen/>
        <w:t>торых и строится оператор чувствительности. В работе оператор «извлечения структуры» строится на основе проектирования данных измерений на некото</w:t>
      </w:r>
      <w:r>
        <w:rPr>
          <w:rStyle w:val="150pt2"/>
          <w:color w:val="000000"/>
        </w:rPr>
        <w:softHyphen/>
        <w:t>рую систему функций. Кроме контроля размерности оператора чувствительно</w:t>
      </w:r>
      <w:r>
        <w:rPr>
          <w:rStyle w:val="150pt2"/>
          <w:color w:val="000000"/>
        </w:rPr>
        <w:softHyphen/>
        <w:t>сти и, соответственно, требуемого для его построения объема вычислений, такой подход позволяет осуществлять «</w:t>
      </w:r>
      <w:proofErr w:type="spellStart"/>
      <w:r>
        <w:rPr>
          <w:rStyle w:val="150pt2"/>
          <w:color w:val="000000"/>
        </w:rPr>
        <w:t>препроцессинг</w:t>
      </w:r>
      <w:proofErr w:type="spellEnd"/>
      <w:r>
        <w:rPr>
          <w:rStyle w:val="150pt2"/>
          <w:color w:val="000000"/>
        </w:rPr>
        <w:t>» данных. Например, «отфиль</w:t>
      </w:r>
      <w:r>
        <w:rPr>
          <w:rStyle w:val="150pt2"/>
          <w:color w:val="000000"/>
        </w:rPr>
        <w:softHyphen/>
        <w:t>тровать» шум.</w:t>
      </w:r>
    </w:p>
    <w:p w14:paraId="3A310092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r>
        <w:rPr>
          <w:rStyle w:val="150pt2"/>
          <w:color w:val="000000"/>
        </w:rPr>
        <w:t>С помощью оператора чувствительности для любой системы проектирова</w:t>
      </w:r>
      <w:r>
        <w:rPr>
          <w:rStyle w:val="150pt2"/>
          <w:color w:val="000000"/>
        </w:rPr>
        <w:softHyphen/>
        <w:t xml:space="preserve">ния можно записать квазилинейное операторное уравнение, множество решений которого содержит множество решений исходной обратной задачи. Увеличивая </w:t>
      </w:r>
      <w:proofErr w:type="gramStart"/>
      <w:r>
        <w:rPr>
          <w:rStyle w:val="150pt2"/>
          <w:color w:val="000000"/>
        </w:rPr>
        <w:t>количество функций проектирования</w:t>
      </w:r>
      <w:proofErr w:type="gramEnd"/>
      <w:r>
        <w:rPr>
          <w:rStyle w:val="150pt2"/>
          <w:color w:val="000000"/>
        </w:rPr>
        <w:t xml:space="preserve"> можно сужать множество решений. К та</w:t>
      </w:r>
      <w:r>
        <w:rPr>
          <w:rStyle w:val="150pt2"/>
          <w:color w:val="000000"/>
        </w:rPr>
        <w:softHyphen/>
        <w:t>кому виду можно приводить широкий спектр обратных задач, в которых моде</w:t>
      </w:r>
      <w:r>
        <w:rPr>
          <w:rStyle w:val="150pt2"/>
          <w:color w:val="000000"/>
        </w:rPr>
        <w:softHyphen/>
        <w:t>ли процессов и измерений допускают соотношение чувствительности. В работе рассматриваются модели типа адвекции-диффузии-реакции и линейные опера</w:t>
      </w:r>
      <w:r>
        <w:rPr>
          <w:rStyle w:val="150pt2"/>
          <w:color w:val="000000"/>
        </w:rPr>
        <w:softHyphen/>
        <w:t>торы измерений, а в качестве направления будущей работы можно обозначить обобщение подхода на нелинейные операторы измерений и на модели процессов других типов, например волновых. В работе рассматриваются локализованные данные измерений, но подход можно естественно перенести на данные инте</w:t>
      </w:r>
      <w:r>
        <w:rPr>
          <w:rStyle w:val="150pt2"/>
          <w:color w:val="000000"/>
        </w:rPr>
        <w:softHyphen/>
        <w:t>грального типа по времени и пространству. Можно продолжать исследования в направлении других функций неопределенности. Так, автор развивает подход на задаче идентификации параметров операторов продукции-деструкции.</w:t>
      </w:r>
    </w:p>
    <w:p w14:paraId="04EFB38A" w14:textId="77777777" w:rsidR="00630886" w:rsidRDefault="00630886" w:rsidP="00630886">
      <w:pPr>
        <w:pStyle w:val="155"/>
        <w:shd w:val="clear" w:color="auto" w:fill="auto"/>
        <w:spacing w:line="422" w:lineRule="exact"/>
        <w:ind w:firstLine="660"/>
        <w:jc w:val="both"/>
      </w:pPr>
      <w:r>
        <w:rPr>
          <w:rStyle w:val="150pt2"/>
          <w:color w:val="000000"/>
        </w:rPr>
        <w:t>Важным вопросом при реализации предлагаемого подхода к моделирова</w:t>
      </w:r>
      <w:r>
        <w:rPr>
          <w:rStyle w:val="150pt2"/>
          <w:color w:val="000000"/>
        </w:rPr>
        <w:softHyphen/>
        <w:t xml:space="preserve">нию является выбор системы функций проектирования. С одной стороны, она должна </w:t>
      </w:r>
      <w:r>
        <w:rPr>
          <w:rStyle w:val="150pt2"/>
          <w:color w:val="000000"/>
        </w:rPr>
        <w:lastRenderedPageBreak/>
        <w:t>«достаточно точно» описывать имеющийся набор данных измерений, а с другой - быть «не очень большой». При ее построении сначала определя</w:t>
      </w:r>
      <w:r>
        <w:rPr>
          <w:rStyle w:val="150pt2"/>
          <w:color w:val="000000"/>
        </w:rPr>
        <w:softHyphen/>
        <w:t>ется некоторый базовый набор, например, соответствующий косинус-базис. В качестве направлений дальнейших исследований можно исследовать эффектив</w:t>
      </w:r>
      <w:r>
        <w:rPr>
          <w:rStyle w:val="150pt2"/>
          <w:color w:val="000000"/>
        </w:rPr>
        <w:softHyphen/>
        <w:t>ность использования других способов задания базового набора.</w:t>
      </w:r>
    </w:p>
    <w:p w14:paraId="2BE95290" w14:textId="77777777" w:rsidR="00630886" w:rsidRPr="00630886" w:rsidRDefault="00630886" w:rsidP="00630886"/>
    <w:sectPr w:rsidR="00630886" w:rsidRPr="006308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113D" w14:textId="77777777" w:rsidR="008E4386" w:rsidRDefault="008E4386">
      <w:pPr>
        <w:spacing w:after="0" w:line="240" w:lineRule="auto"/>
      </w:pPr>
      <w:r>
        <w:separator/>
      </w:r>
    </w:p>
  </w:endnote>
  <w:endnote w:type="continuationSeparator" w:id="0">
    <w:p w14:paraId="70F2E3ED" w14:textId="77777777" w:rsidR="008E4386" w:rsidRDefault="008E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7272" w14:textId="77777777" w:rsidR="008E4386" w:rsidRDefault="008E4386">
      <w:pPr>
        <w:spacing w:after="0" w:line="240" w:lineRule="auto"/>
      </w:pPr>
      <w:r>
        <w:separator/>
      </w:r>
    </w:p>
  </w:footnote>
  <w:footnote w:type="continuationSeparator" w:id="0">
    <w:p w14:paraId="690D2EE3" w14:textId="77777777" w:rsidR="008E4386" w:rsidRDefault="008E4386">
      <w:pPr>
        <w:spacing w:after="0" w:line="240" w:lineRule="auto"/>
      </w:pPr>
      <w:r>
        <w:continuationSeparator/>
      </w:r>
    </w:p>
  </w:footnote>
  <w:footnote w:id="1">
    <w:p w14:paraId="7AC76815" w14:textId="77777777" w:rsidR="00630886" w:rsidRDefault="00630886" w:rsidP="00630886">
      <w:pPr>
        <w:pStyle w:val="21a"/>
        <w:shd w:val="clear" w:color="auto" w:fill="auto"/>
        <w:tabs>
          <w:tab w:val="left" w:pos="734"/>
        </w:tabs>
        <w:ind w:left="740" w:hanging="280"/>
      </w:pPr>
      <w:r>
        <w:rPr>
          <w:rStyle w:val="20pt0"/>
          <w:color w:val="000000"/>
        </w:rPr>
        <w:footnoteRef/>
      </w:r>
      <w:r>
        <w:rPr>
          <w:rStyle w:val="20pt0"/>
          <w:color w:val="000000"/>
        </w:rPr>
        <w:tab/>
        <w:t xml:space="preserve">нелинейность, разнообразие временных масштабов и процессов, высокая (до </w:t>
      </w:r>
      <w:r>
        <w:rPr>
          <w:rStyle w:val="2Candara2"/>
          <w:color w:val="000000"/>
        </w:rPr>
        <w:t>10</w:t>
      </w:r>
      <w:r>
        <w:rPr>
          <w:rStyle w:val="2Candara2"/>
          <w:color w:val="000000"/>
          <w:vertAlign w:val="superscript"/>
        </w:rPr>
        <w:t>12</w:t>
      </w:r>
      <w:r>
        <w:rPr>
          <w:rStyle w:val="20pt0"/>
          <w:color w:val="000000"/>
        </w:rPr>
        <w:t>) размерность моделей;</w:t>
      </w:r>
    </w:p>
    <w:p w14:paraId="4EF0DB40" w14:textId="77777777" w:rsidR="00630886" w:rsidRDefault="00630886" w:rsidP="00630886">
      <w:pPr>
        <w:pStyle w:val="21a"/>
        <w:numPr>
          <w:ilvl w:val="0"/>
          <w:numId w:val="23"/>
        </w:numPr>
        <w:shd w:val="clear" w:color="auto" w:fill="auto"/>
        <w:tabs>
          <w:tab w:val="left" w:pos="734"/>
        </w:tabs>
        <w:ind w:left="740" w:hanging="280"/>
      </w:pPr>
      <w:r>
        <w:rPr>
          <w:rStyle w:val="20pt0"/>
          <w:color w:val="000000"/>
        </w:rPr>
        <w:t>высокая неопределенность, в том числе неизвестные источники выбросов, начальные и краевые условия, скорости трансформаций и другие пара-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3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7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6"/>
  </w:num>
  <w:num w:numId="20">
    <w:abstractNumId w:val="15"/>
  </w:num>
  <w:num w:numId="21">
    <w:abstractNumId w:val="17"/>
  </w:num>
  <w:num w:numId="22">
    <w:abstractNumId w:val="23"/>
  </w:num>
  <w:num w:numId="23">
    <w:abstractNumId w:val="6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386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116491</TotalTime>
  <Pages>8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3504</cp:revision>
  <dcterms:created xsi:type="dcterms:W3CDTF">2024-06-20T08:51:00Z</dcterms:created>
  <dcterms:modified xsi:type="dcterms:W3CDTF">2025-01-11T14:59:00Z</dcterms:modified>
  <cp:category/>
</cp:coreProperties>
</file>