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4B75"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Гайдуков, Виталий Юрьевич.</w:t>
      </w:r>
    </w:p>
    <w:p w14:paraId="4E468399"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 xml:space="preserve">Модель крупномасштабных геомагнитных вариаций, электрических полей и токов в ионосфере высоких </w:t>
      </w:r>
      <w:proofErr w:type="gramStart"/>
      <w:r w:rsidRPr="004D496E">
        <w:rPr>
          <w:rFonts w:ascii="Helvetica" w:eastAsia="Symbol" w:hAnsi="Helvetica" w:cs="Helvetica"/>
          <w:b/>
          <w:bCs/>
          <w:color w:val="222222"/>
          <w:kern w:val="0"/>
          <w:sz w:val="21"/>
          <w:szCs w:val="21"/>
          <w:lang w:eastAsia="ru-RU"/>
        </w:rPr>
        <w:t>широт :</w:t>
      </w:r>
      <w:proofErr w:type="gramEnd"/>
      <w:r w:rsidRPr="004D496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- 197 </w:t>
      </w:r>
      <w:proofErr w:type="gramStart"/>
      <w:r w:rsidRPr="004D496E">
        <w:rPr>
          <w:rFonts w:ascii="Helvetica" w:eastAsia="Symbol" w:hAnsi="Helvetica" w:cs="Helvetica"/>
          <w:b/>
          <w:bCs/>
          <w:color w:val="222222"/>
          <w:kern w:val="0"/>
          <w:sz w:val="21"/>
          <w:szCs w:val="21"/>
          <w:lang w:eastAsia="ru-RU"/>
        </w:rPr>
        <w:t>с. :</w:t>
      </w:r>
      <w:proofErr w:type="gramEnd"/>
      <w:r w:rsidRPr="004D496E">
        <w:rPr>
          <w:rFonts w:ascii="Helvetica" w:eastAsia="Symbol" w:hAnsi="Helvetica" w:cs="Helvetica"/>
          <w:b/>
          <w:bCs/>
          <w:color w:val="222222"/>
          <w:kern w:val="0"/>
          <w:sz w:val="21"/>
          <w:szCs w:val="21"/>
          <w:lang w:eastAsia="ru-RU"/>
        </w:rPr>
        <w:t xml:space="preserve"> ил.</w:t>
      </w:r>
    </w:p>
    <w:p w14:paraId="023351FD"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Оглавление диссертациикандидат физико-математических наук Гайдуков, Виталий Юрьевич</w:t>
      </w:r>
    </w:p>
    <w:p w14:paraId="05DCFC61"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ВВЕДЕНИЕ.</w:t>
      </w:r>
    </w:p>
    <w:p w14:paraId="09CAC1D4"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ГЛАВА I. МОДЕЛИРОВАНИЕ ШШШАСШШШ ГЕШАЗЖГЫЫХ ВАРИАЦИЙ, аНЕКТРШЕОШХ ПСИЕЙ И ТОКОВ В ИОНОСФЕРЕ ВЫСОКИХ ШИРОТ (ШЗОР</w:t>
      </w:r>
      <w:proofErr w:type="gramStart"/>
      <w:r w:rsidRPr="004D496E">
        <w:rPr>
          <w:rFonts w:ascii="Helvetica" w:eastAsia="Symbol" w:hAnsi="Helvetica" w:cs="Helvetica"/>
          <w:b/>
          <w:bCs/>
          <w:color w:val="222222"/>
          <w:kern w:val="0"/>
          <w:sz w:val="21"/>
          <w:szCs w:val="21"/>
          <w:lang w:eastAsia="ru-RU"/>
        </w:rPr>
        <w:t>) .</w:t>
      </w:r>
      <w:proofErr w:type="gramEnd"/>
      <w:r w:rsidRPr="004D496E">
        <w:rPr>
          <w:rFonts w:ascii="Helvetica" w:eastAsia="Symbol" w:hAnsi="Helvetica" w:cs="Helvetica"/>
          <w:b/>
          <w:bCs/>
          <w:color w:val="222222"/>
          <w:kern w:val="0"/>
          <w:sz w:val="21"/>
          <w:szCs w:val="21"/>
          <w:lang w:eastAsia="ru-RU"/>
        </w:rPr>
        <w:t>v. II</w:t>
      </w:r>
    </w:p>
    <w:p w14:paraId="427A890B"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1.1. Модельное представление крупномасштабных геомагнитных вариаций в области высоких широт.v. II</w:t>
      </w:r>
    </w:p>
    <w:p w14:paraId="71E84DED"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 xml:space="preserve">1.2. Модельное описание крупномасштабных электрических полей в высокоширотной </w:t>
      </w:r>
      <w:proofErr w:type="gramStart"/>
      <w:r w:rsidRPr="004D496E">
        <w:rPr>
          <w:rFonts w:ascii="Helvetica" w:eastAsia="Symbol" w:hAnsi="Helvetica" w:cs="Helvetica"/>
          <w:b/>
          <w:bCs/>
          <w:color w:val="222222"/>
          <w:kern w:val="0"/>
          <w:sz w:val="21"/>
          <w:szCs w:val="21"/>
          <w:lang w:eastAsia="ru-RU"/>
        </w:rPr>
        <w:t>ионосфере .</w:t>
      </w:r>
      <w:proofErr w:type="gramEnd"/>
      <w:r w:rsidRPr="004D496E">
        <w:rPr>
          <w:rFonts w:ascii="Helvetica" w:eastAsia="Symbol" w:hAnsi="Helvetica" w:cs="Helvetica"/>
          <w:b/>
          <w:bCs/>
          <w:color w:val="222222"/>
          <w:kern w:val="0"/>
          <w:sz w:val="21"/>
          <w:szCs w:val="21"/>
          <w:lang w:eastAsia="ru-RU"/>
        </w:rPr>
        <w:t xml:space="preserve"> I?</w:t>
      </w:r>
    </w:p>
    <w:p w14:paraId="78027BB9"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1.2.1. Генерация крупномасштабных электрических полей в ионосфере. I?</w:t>
      </w:r>
    </w:p>
    <w:p w14:paraId="12516783"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1.2.2. Модельное описание электрических полей в высокоширотной ионосфере на основе радарных наблвдений.</w:t>
      </w:r>
    </w:p>
    <w:p w14:paraId="57FCD771"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1.2.3. Описание врупномасштабных электрических полей на основе спутниковых наблвдений</w:t>
      </w:r>
    </w:p>
    <w:p w14:paraId="19E1F580"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1.2.4. Модели Хеппнера и Вслланда.</w:t>
      </w:r>
    </w:p>
    <w:p w14:paraId="0C93F51D"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1.2.5. Расчет электрических полей по заданным продольным токам и проводимости ионосферы</w:t>
      </w:r>
    </w:p>
    <w:p w14:paraId="232F0333"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1.2.6. Расчет крупномасштабных электрических падей по данным сети магнитных станций</w:t>
      </w:r>
    </w:p>
    <w:p w14:paraId="5D9A6EB4"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1.3. Модельное цредставление крупномасштабных токовых систем в ионосфере высоких широт</w:t>
      </w:r>
    </w:p>
    <w:p w14:paraId="0895CB8E"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1.3.1. Модельное описание продельных токов.</w:t>
      </w:r>
    </w:p>
    <w:p w14:paraId="75AECA18"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1.3.2. Ионосферная часть токовой системы</w:t>
      </w:r>
    </w:p>
    <w:p w14:paraId="4D8BEDCF"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1.4. Моделирование геомагнитных вариаций, электрических полей и токов в СибИЗМИРе</w:t>
      </w:r>
    </w:p>
    <w:p w14:paraId="0C2EF80B"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ГЛАВА 2. РАСЧЕТ ШШОМАСШТАБНЫХ ЗЯЕКТРШЕСКИХ ПОЛЕЙ И ТРЕХМЕРНЫХ ТОКОВЫХ СИСТЕМ ПО ГЕОМШИГНЫМ ДАННЫМ</w:t>
      </w:r>
    </w:p>
    <w:p w14:paraId="00EE694F"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2.1. О масштабе решений</w:t>
      </w:r>
    </w:p>
    <w:p w14:paraId="554AAEB9"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- 3 - ^</w:t>
      </w:r>
    </w:p>
    <w:p w14:paraId="2D1DE3CC"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2.2. Постановка задачи</w:t>
      </w:r>
    </w:p>
    <w:p w14:paraId="6EB8E053"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2.3; Погрешности модели и корректирующий фактор</w:t>
      </w:r>
    </w:p>
    <w:p w14:paraId="4582BA7A"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ШВА 3. МОДЕЛЬ ЮУПНСМАСШТАБНОГО ГЕОМАГНИТНОГО ПОЛЯ, ЭКВИВАЛЕНТНОГО ТОКА Rot У И ИОНОСФЕРНОГО ТОКА Rot Y</w:t>
      </w:r>
      <w:proofErr w:type="gramStart"/>
      <w:r w:rsidRPr="004D496E">
        <w:rPr>
          <w:rFonts w:ascii="Helvetica" w:eastAsia="Symbol" w:hAnsi="Helvetica" w:cs="Helvetica"/>
          <w:b/>
          <w:bCs/>
          <w:color w:val="222222"/>
          <w:kern w:val="0"/>
          <w:sz w:val="21"/>
          <w:szCs w:val="21"/>
          <w:lang w:eastAsia="ru-RU"/>
        </w:rPr>
        <w:t>+?F.</w:t>
      </w:r>
      <w:proofErr w:type="gramEnd"/>
    </w:p>
    <w:p w14:paraId="4338AA92"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 xml:space="preserve">3.1. Модельные составляющие магнитного поля, эквивалентного и ионосферного тока для </w:t>
      </w:r>
      <w:r w:rsidRPr="004D496E">
        <w:rPr>
          <w:rFonts w:ascii="Helvetica" w:eastAsia="Symbol" w:hAnsi="Helvetica" w:cs="Helvetica"/>
          <w:b/>
          <w:bCs/>
          <w:color w:val="222222"/>
          <w:kern w:val="0"/>
          <w:sz w:val="21"/>
          <w:szCs w:val="21"/>
          <w:lang w:eastAsia="ru-RU"/>
        </w:rPr>
        <w:lastRenderedPageBreak/>
        <w:t>летнего сезона года.</w:t>
      </w:r>
    </w:p>
    <w:p w14:paraId="6FF46B1E"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3.2. Модельные составляющие магнитного паяя, эквивалентного и ионосферного тока для зимнего сезона года</w:t>
      </w:r>
    </w:p>
    <w:p w14:paraId="0EBE5410"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3.3. Модельные составляющие магнитного поля, эквивалентного и ионосферного тока для равноденствия.</w:t>
      </w:r>
    </w:p>
    <w:p w14:paraId="36ABAE86" w14:textId="77777777" w:rsidR="004D496E" w:rsidRPr="004D496E" w:rsidRDefault="004D496E" w:rsidP="004D496E">
      <w:pPr>
        <w:rPr>
          <w:rFonts w:ascii="Helvetica" w:eastAsia="Symbol" w:hAnsi="Helvetica" w:cs="Helvetica"/>
          <w:b/>
          <w:bCs/>
          <w:color w:val="222222"/>
          <w:kern w:val="0"/>
          <w:sz w:val="21"/>
          <w:szCs w:val="21"/>
          <w:lang w:eastAsia="ru-RU"/>
        </w:rPr>
      </w:pPr>
      <w:r w:rsidRPr="004D496E">
        <w:rPr>
          <w:rFonts w:ascii="Helvetica" w:eastAsia="Symbol" w:hAnsi="Helvetica" w:cs="Helvetica"/>
          <w:b/>
          <w:bCs/>
          <w:color w:val="222222"/>
          <w:kern w:val="0"/>
          <w:sz w:val="21"/>
          <w:szCs w:val="21"/>
          <w:lang w:eastAsia="ru-RU"/>
        </w:rPr>
        <w:t>3.4. Сопоставление модели магнитного поля с экспериментом</w:t>
      </w:r>
    </w:p>
    <w:p w14:paraId="77FDBE4B" w14:textId="4E2262B2" w:rsidR="00410372" w:rsidRPr="004D496E" w:rsidRDefault="00410372" w:rsidP="004D496E"/>
    <w:sectPr w:rsidR="00410372" w:rsidRPr="004D49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8AC" w14:textId="77777777" w:rsidR="0081359B" w:rsidRDefault="0081359B">
      <w:pPr>
        <w:spacing w:after="0" w:line="240" w:lineRule="auto"/>
      </w:pPr>
      <w:r>
        <w:separator/>
      </w:r>
    </w:p>
  </w:endnote>
  <w:endnote w:type="continuationSeparator" w:id="0">
    <w:p w14:paraId="3FF37B60" w14:textId="77777777" w:rsidR="0081359B" w:rsidRDefault="0081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424E" w14:textId="77777777" w:rsidR="0081359B" w:rsidRDefault="0081359B"/>
    <w:p w14:paraId="5F7E84FF" w14:textId="77777777" w:rsidR="0081359B" w:rsidRDefault="0081359B"/>
    <w:p w14:paraId="13C1229A" w14:textId="77777777" w:rsidR="0081359B" w:rsidRDefault="0081359B"/>
    <w:p w14:paraId="73591A00" w14:textId="77777777" w:rsidR="0081359B" w:rsidRDefault="0081359B"/>
    <w:p w14:paraId="3C476AB6" w14:textId="77777777" w:rsidR="0081359B" w:rsidRDefault="0081359B"/>
    <w:p w14:paraId="1AD59393" w14:textId="77777777" w:rsidR="0081359B" w:rsidRDefault="0081359B"/>
    <w:p w14:paraId="0E8B1E82" w14:textId="77777777" w:rsidR="0081359B" w:rsidRDefault="008135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58607" wp14:editId="0CF386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5E3C" w14:textId="77777777" w:rsidR="0081359B" w:rsidRDefault="00813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586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905E3C" w14:textId="77777777" w:rsidR="0081359B" w:rsidRDefault="00813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E2C3C" w14:textId="77777777" w:rsidR="0081359B" w:rsidRDefault="0081359B"/>
    <w:p w14:paraId="4293A674" w14:textId="77777777" w:rsidR="0081359B" w:rsidRDefault="0081359B"/>
    <w:p w14:paraId="356593DF" w14:textId="77777777" w:rsidR="0081359B" w:rsidRDefault="008135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E1DD8" wp14:editId="1C7BD0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BE22" w14:textId="77777777" w:rsidR="0081359B" w:rsidRDefault="0081359B"/>
                          <w:p w14:paraId="5BBDE3A9" w14:textId="77777777" w:rsidR="0081359B" w:rsidRDefault="00813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E1D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CFBE22" w14:textId="77777777" w:rsidR="0081359B" w:rsidRDefault="0081359B"/>
                    <w:p w14:paraId="5BBDE3A9" w14:textId="77777777" w:rsidR="0081359B" w:rsidRDefault="00813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E6A2CA" w14:textId="77777777" w:rsidR="0081359B" w:rsidRDefault="0081359B"/>
    <w:p w14:paraId="6EFFCB83" w14:textId="77777777" w:rsidR="0081359B" w:rsidRDefault="0081359B">
      <w:pPr>
        <w:rPr>
          <w:sz w:val="2"/>
          <w:szCs w:val="2"/>
        </w:rPr>
      </w:pPr>
    </w:p>
    <w:p w14:paraId="662F6044" w14:textId="77777777" w:rsidR="0081359B" w:rsidRDefault="0081359B"/>
    <w:p w14:paraId="428CFE53" w14:textId="77777777" w:rsidR="0081359B" w:rsidRDefault="0081359B">
      <w:pPr>
        <w:spacing w:after="0" w:line="240" w:lineRule="auto"/>
      </w:pPr>
    </w:p>
  </w:footnote>
  <w:footnote w:type="continuationSeparator" w:id="0">
    <w:p w14:paraId="35C6E878" w14:textId="77777777" w:rsidR="0081359B" w:rsidRDefault="0081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9B"/>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138582</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3691</cp:revision>
  <cp:lastPrinted>2009-02-06T05:36:00Z</cp:lastPrinted>
  <dcterms:created xsi:type="dcterms:W3CDTF">2024-01-07T13:43:00Z</dcterms:created>
  <dcterms:modified xsi:type="dcterms:W3CDTF">2025-07-22T10:14:00Z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