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BC8F" w14:textId="77777777" w:rsidR="00134832" w:rsidRDefault="00134832" w:rsidP="00134832">
      <w:pPr>
        <w:pStyle w:val="afffffffffffffffffffffffffff5"/>
        <w:rPr>
          <w:rFonts w:ascii="Verdana" w:hAnsi="Verdana"/>
          <w:color w:val="000000"/>
          <w:sz w:val="21"/>
          <w:szCs w:val="21"/>
        </w:rPr>
      </w:pPr>
      <w:r>
        <w:rPr>
          <w:rFonts w:ascii="Helvetica" w:hAnsi="Helvetica" w:cs="Helvetica"/>
          <w:b/>
          <w:bCs w:val="0"/>
          <w:color w:val="222222"/>
          <w:sz w:val="21"/>
          <w:szCs w:val="21"/>
        </w:rPr>
        <w:t>Султанов, Азамат Шухратович.</w:t>
      </w:r>
    </w:p>
    <w:p w14:paraId="55476EFF" w14:textId="77777777" w:rsidR="00134832" w:rsidRDefault="00134832" w:rsidP="0013483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Фактор идеологии в формировании и развитии новой государственности Республики </w:t>
      </w:r>
      <w:proofErr w:type="gramStart"/>
      <w:r>
        <w:rPr>
          <w:rFonts w:ascii="Helvetica" w:hAnsi="Helvetica" w:cs="Helvetica"/>
          <w:caps/>
          <w:color w:val="222222"/>
          <w:sz w:val="21"/>
          <w:szCs w:val="21"/>
        </w:rPr>
        <w:t>Таджикистан :</w:t>
      </w:r>
      <w:proofErr w:type="gramEnd"/>
      <w:r>
        <w:rPr>
          <w:rFonts w:ascii="Helvetica" w:hAnsi="Helvetica" w:cs="Helvetica"/>
          <w:caps/>
          <w:color w:val="222222"/>
          <w:sz w:val="21"/>
          <w:szCs w:val="21"/>
        </w:rPr>
        <w:t xml:space="preserve"> диссертация ... кандидата политических наук : 23.00.03 / Султанов Азамат Шухратович; [Место защиты: Рос. акад. нар. хоз-ва и гос. службы при Президенте РФ]. - Москва, 2013. - 167 с.</w:t>
      </w:r>
    </w:p>
    <w:p w14:paraId="307A1D8E" w14:textId="77777777" w:rsidR="00134832" w:rsidRDefault="00134832" w:rsidP="0013483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Султанов, Азамат Шухратович</w:t>
      </w:r>
    </w:p>
    <w:p w14:paraId="57CCA029"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0291AFC"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FD2A70"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Роль идеологии в процессе формирования государственности на примере исторического пути Республики Таджикистан</w:t>
      </w:r>
    </w:p>
    <w:p w14:paraId="4251CBF3"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1.Рост</w:t>
      </w:r>
      <w:proofErr w:type="gramEnd"/>
      <w:r>
        <w:rPr>
          <w:rFonts w:ascii="Arial" w:hAnsi="Arial" w:cs="Arial"/>
          <w:color w:val="333333"/>
          <w:sz w:val="21"/>
          <w:szCs w:val="21"/>
        </w:rPr>
        <w:t xml:space="preserve"> этносознания на постсоветском пространстве. Вопрос самобытности нации в условиях формирования нового государства</w:t>
      </w:r>
    </w:p>
    <w:p w14:paraId="570A0B22"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Самобытность нации в условиях глобализации как вопрос национальной безопасности государства</w:t>
      </w:r>
    </w:p>
    <w:p w14:paraId="3759F9BC"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Социальный портрет гражданского общества. Социально-экономические факторы формирования политической культуры</w:t>
      </w:r>
    </w:p>
    <w:p w14:paraId="11CE67BC"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Теория политического элитизма и её влияние на формирование государственной идеологии</w:t>
      </w:r>
    </w:p>
    <w:p w14:paraId="366E40E2"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Республика Таджикистан: становление государственности и процесс определения национальных интересов</w:t>
      </w:r>
    </w:p>
    <w:p w14:paraId="3EBBF0AC"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1.Формирование</w:t>
      </w:r>
      <w:proofErr w:type="gramEnd"/>
      <w:r>
        <w:rPr>
          <w:rFonts w:ascii="Arial" w:hAnsi="Arial" w:cs="Arial"/>
          <w:color w:val="333333"/>
          <w:sz w:val="21"/>
          <w:szCs w:val="21"/>
        </w:rPr>
        <w:t xml:space="preserve"> государственности: особенности и характерные черты развития</w:t>
      </w:r>
    </w:p>
    <w:p w14:paraId="4B0CD6C4"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Процесс формирования и перспективы развития гражданского общества в Таджикистане. Факторы риска власти одного лидера</w:t>
      </w:r>
    </w:p>
    <w:p w14:paraId="469806B4"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Мировые державы и их воздействие на ситуацию в странах и регионах. Роль и место международных организаций</w:t>
      </w:r>
    </w:p>
    <w:p w14:paraId="5145F7A3"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Республика Таджикистан в системе современных международных отношений. Внешнеполитические приоритеты Республики Таджикистан</w:t>
      </w:r>
    </w:p>
    <w:p w14:paraId="043A16AA"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3842131"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использованных источников и литературы</w:t>
      </w:r>
    </w:p>
    <w:p w14:paraId="3EFA3FCC" w14:textId="77777777" w:rsidR="00134832" w:rsidRDefault="00134832" w:rsidP="001348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FDAD129" w14:textId="7F7E111E" w:rsidR="00BD642D" w:rsidRPr="00134832" w:rsidRDefault="00BD642D" w:rsidP="00134832"/>
    <w:sectPr w:rsidR="00BD642D" w:rsidRPr="001348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2CF2" w14:textId="77777777" w:rsidR="00150269" w:rsidRDefault="00150269">
      <w:pPr>
        <w:spacing w:after="0" w:line="240" w:lineRule="auto"/>
      </w:pPr>
      <w:r>
        <w:separator/>
      </w:r>
    </w:p>
  </w:endnote>
  <w:endnote w:type="continuationSeparator" w:id="0">
    <w:p w14:paraId="0CF7F30D" w14:textId="77777777" w:rsidR="00150269" w:rsidRDefault="0015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03B7" w14:textId="77777777" w:rsidR="00150269" w:rsidRDefault="00150269"/>
    <w:p w14:paraId="517E4185" w14:textId="77777777" w:rsidR="00150269" w:rsidRDefault="00150269"/>
    <w:p w14:paraId="73A47470" w14:textId="77777777" w:rsidR="00150269" w:rsidRDefault="00150269"/>
    <w:p w14:paraId="0713E6D3" w14:textId="77777777" w:rsidR="00150269" w:rsidRDefault="00150269"/>
    <w:p w14:paraId="218AE321" w14:textId="77777777" w:rsidR="00150269" w:rsidRDefault="00150269"/>
    <w:p w14:paraId="68381E7C" w14:textId="77777777" w:rsidR="00150269" w:rsidRDefault="00150269"/>
    <w:p w14:paraId="4BF66F69" w14:textId="77777777" w:rsidR="00150269" w:rsidRDefault="001502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42C3E5" wp14:editId="7F6207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706E8" w14:textId="77777777" w:rsidR="00150269" w:rsidRDefault="001502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42C3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4706E8" w14:textId="77777777" w:rsidR="00150269" w:rsidRDefault="001502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1CEC5B" w14:textId="77777777" w:rsidR="00150269" w:rsidRDefault="00150269"/>
    <w:p w14:paraId="18A43767" w14:textId="77777777" w:rsidR="00150269" w:rsidRDefault="00150269"/>
    <w:p w14:paraId="6EEE23CF" w14:textId="77777777" w:rsidR="00150269" w:rsidRDefault="001502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B555E9" wp14:editId="3DADC3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6F162" w14:textId="77777777" w:rsidR="00150269" w:rsidRDefault="00150269"/>
                          <w:p w14:paraId="11B703DD" w14:textId="77777777" w:rsidR="00150269" w:rsidRDefault="001502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B555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96F162" w14:textId="77777777" w:rsidR="00150269" w:rsidRDefault="00150269"/>
                    <w:p w14:paraId="11B703DD" w14:textId="77777777" w:rsidR="00150269" w:rsidRDefault="001502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E0C1A6" w14:textId="77777777" w:rsidR="00150269" w:rsidRDefault="00150269"/>
    <w:p w14:paraId="0971C41E" w14:textId="77777777" w:rsidR="00150269" w:rsidRDefault="00150269">
      <w:pPr>
        <w:rPr>
          <w:sz w:val="2"/>
          <w:szCs w:val="2"/>
        </w:rPr>
      </w:pPr>
    </w:p>
    <w:p w14:paraId="6C7D58F6" w14:textId="77777777" w:rsidR="00150269" w:rsidRDefault="00150269"/>
    <w:p w14:paraId="1FCAB9B3" w14:textId="77777777" w:rsidR="00150269" w:rsidRDefault="00150269">
      <w:pPr>
        <w:spacing w:after="0" w:line="240" w:lineRule="auto"/>
      </w:pPr>
    </w:p>
  </w:footnote>
  <w:footnote w:type="continuationSeparator" w:id="0">
    <w:p w14:paraId="3D8AD6B7" w14:textId="77777777" w:rsidR="00150269" w:rsidRDefault="00150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269"/>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92660</TotalTime>
  <Pages>2</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cp:revision>
  <cp:lastPrinted>2009-02-06T05:36:00Z</cp:lastPrinted>
  <dcterms:created xsi:type="dcterms:W3CDTF">2024-01-07T13:43:00Z</dcterms:created>
  <dcterms:modified xsi:type="dcterms:W3CDTF">2025-05-12T20:36:00Z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