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9F" w:rsidRDefault="00D07E73" w:rsidP="00D07E73">
      <w:pPr>
        <w:rPr>
          <w:rFonts w:ascii="CIDFont+F3" w:hAnsi="CIDFont+F3" w:cs="CIDFont+F3"/>
          <w:kern w:val="0"/>
          <w:sz w:val="28"/>
          <w:szCs w:val="28"/>
          <w:lang w:eastAsia="ru-RU"/>
        </w:rPr>
      </w:pPr>
      <w:r w:rsidRPr="00D07E73">
        <w:rPr>
          <w:rFonts w:ascii="CIDFont+F3" w:hAnsi="CIDFont+F3" w:cs="CIDFont+F3" w:hint="eastAsia"/>
          <w:kern w:val="0"/>
          <w:sz w:val="28"/>
          <w:szCs w:val="28"/>
          <w:lang w:eastAsia="ru-RU"/>
        </w:rPr>
        <w:t>Горнова</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Галина</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Владимировна</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Феномен</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города</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в</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духовном</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мире</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человека</w:t>
      </w:r>
      <w:r w:rsidRPr="00D07E73">
        <w:rPr>
          <w:rFonts w:ascii="CIDFont+F3" w:hAnsi="CIDFont+F3" w:cs="CIDFont+F3"/>
          <w:kern w:val="0"/>
          <w:sz w:val="28"/>
          <w:szCs w:val="28"/>
          <w:lang w:eastAsia="ru-RU"/>
        </w:rPr>
        <w:t xml:space="preserve"> : </w:t>
      </w:r>
      <w:r w:rsidRPr="00D07E73">
        <w:rPr>
          <w:rFonts w:ascii="CIDFont+F3" w:hAnsi="CIDFont+F3" w:cs="CIDFont+F3" w:hint="eastAsia"/>
          <w:kern w:val="0"/>
          <w:sz w:val="28"/>
          <w:szCs w:val="28"/>
          <w:lang w:eastAsia="ru-RU"/>
        </w:rPr>
        <w:t>Дис</w:t>
      </w:r>
      <w:r w:rsidRPr="00D07E73">
        <w:rPr>
          <w:rFonts w:ascii="CIDFont+F3" w:hAnsi="CIDFont+F3" w:cs="CIDFont+F3"/>
          <w:kern w:val="0"/>
          <w:sz w:val="28"/>
          <w:szCs w:val="28"/>
          <w:lang w:eastAsia="ru-RU"/>
        </w:rPr>
        <w:t xml:space="preserve">. ... </w:t>
      </w:r>
      <w:r w:rsidRPr="00D07E73">
        <w:rPr>
          <w:rFonts w:ascii="CIDFont+F3" w:hAnsi="CIDFont+F3" w:cs="CIDFont+F3" w:hint="eastAsia"/>
          <w:kern w:val="0"/>
          <w:sz w:val="28"/>
          <w:szCs w:val="28"/>
          <w:lang w:eastAsia="ru-RU"/>
        </w:rPr>
        <w:t>канд</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филос</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наук</w:t>
      </w:r>
      <w:r w:rsidRPr="00D07E73">
        <w:rPr>
          <w:rFonts w:ascii="CIDFont+F3" w:hAnsi="CIDFont+F3" w:cs="CIDFont+F3"/>
          <w:kern w:val="0"/>
          <w:sz w:val="28"/>
          <w:szCs w:val="28"/>
          <w:lang w:eastAsia="ru-RU"/>
        </w:rPr>
        <w:t xml:space="preserve"> : 09.00.13 : </w:t>
      </w:r>
      <w:r w:rsidRPr="00D07E73">
        <w:rPr>
          <w:rFonts w:ascii="CIDFont+F3" w:hAnsi="CIDFont+F3" w:cs="CIDFont+F3" w:hint="eastAsia"/>
          <w:kern w:val="0"/>
          <w:sz w:val="28"/>
          <w:szCs w:val="28"/>
          <w:lang w:eastAsia="ru-RU"/>
        </w:rPr>
        <w:t>Омск</w:t>
      </w:r>
      <w:r w:rsidRPr="00D07E73">
        <w:rPr>
          <w:rFonts w:ascii="CIDFont+F3" w:hAnsi="CIDFont+F3" w:cs="CIDFont+F3"/>
          <w:kern w:val="0"/>
          <w:sz w:val="28"/>
          <w:szCs w:val="28"/>
          <w:lang w:eastAsia="ru-RU"/>
        </w:rPr>
        <w:t xml:space="preserve">, 2005 153 c. </w:t>
      </w:r>
      <w:r w:rsidRPr="00D07E73">
        <w:rPr>
          <w:rFonts w:ascii="CIDFont+F3" w:hAnsi="CIDFont+F3" w:cs="CIDFont+F3" w:hint="eastAsia"/>
          <w:kern w:val="0"/>
          <w:sz w:val="28"/>
          <w:szCs w:val="28"/>
          <w:lang w:eastAsia="ru-RU"/>
        </w:rPr>
        <w:t>РГБ</w:t>
      </w:r>
      <w:r w:rsidRPr="00D07E73">
        <w:rPr>
          <w:rFonts w:ascii="CIDFont+F3" w:hAnsi="CIDFont+F3" w:cs="CIDFont+F3"/>
          <w:kern w:val="0"/>
          <w:sz w:val="28"/>
          <w:szCs w:val="28"/>
          <w:lang w:eastAsia="ru-RU"/>
        </w:rPr>
        <w:t xml:space="preserve"> </w:t>
      </w:r>
      <w:r w:rsidRPr="00D07E73">
        <w:rPr>
          <w:rFonts w:ascii="CIDFont+F3" w:hAnsi="CIDFont+F3" w:cs="CIDFont+F3" w:hint="eastAsia"/>
          <w:kern w:val="0"/>
          <w:sz w:val="28"/>
          <w:szCs w:val="28"/>
          <w:lang w:eastAsia="ru-RU"/>
        </w:rPr>
        <w:t>ОД</w:t>
      </w:r>
      <w:r w:rsidRPr="00D07E73">
        <w:rPr>
          <w:rFonts w:ascii="CIDFont+F3" w:hAnsi="CIDFont+F3" w:cs="CIDFont+F3"/>
          <w:kern w:val="0"/>
          <w:sz w:val="28"/>
          <w:szCs w:val="28"/>
          <w:lang w:eastAsia="ru-RU"/>
        </w:rPr>
        <w:t>, 61:05-9/561</w:t>
      </w:r>
    </w:p>
    <w:p w:rsidR="00D07E73" w:rsidRDefault="00D07E73" w:rsidP="00D07E73">
      <w:pPr>
        <w:rPr>
          <w:rFonts w:ascii="CIDFont+F3" w:hAnsi="CIDFont+F3" w:cs="CIDFont+F3"/>
          <w:kern w:val="0"/>
          <w:sz w:val="28"/>
          <w:szCs w:val="28"/>
          <w:lang w:eastAsia="ru-RU"/>
        </w:rPr>
      </w:pPr>
    </w:p>
    <w:p w:rsidR="00D07E73" w:rsidRDefault="00D07E73" w:rsidP="00D07E73">
      <w:pPr>
        <w:rPr>
          <w:rFonts w:ascii="CIDFont+F3" w:hAnsi="CIDFont+F3" w:cs="CIDFont+F3"/>
          <w:kern w:val="0"/>
          <w:sz w:val="28"/>
          <w:szCs w:val="28"/>
          <w:lang w:eastAsia="ru-RU"/>
        </w:rPr>
      </w:pPr>
    </w:p>
    <w:p w:rsidR="00D07E73" w:rsidRPr="00D07E73" w:rsidRDefault="00D07E73" w:rsidP="00D07E73">
      <w:pPr>
        <w:keepNext/>
        <w:keepLines/>
        <w:tabs>
          <w:tab w:val="clear" w:pos="709"/>
        </w:tabs>
        <w:suppressAutoHyphens w:val="0"/>
        <w:spacing w:after="592" w:line="260" w:lineRule="exact"/>
        <w:ind w:firstLine="0"/>
        <w:jc w:val="right"/>
        <w:outlineLvl w:val="2"/>
        <w:rPr>
          <w:rFonts w:ascii="Times New Roman" w:eastAsia="Times New Roman" w:hAnsi="Times New Roman" w:cs="Times New Roman"/>
          <w:b/>
          <w:bCs/>
          <w:color w:val="000000"/>
          <w:kern w:val="0"/>
          <w:sz w:val="26"/>
          <w:szCs w:val="26"/>
          <w:lang w:eastAsia="ru-RU" w:bidi="ru-RU"/>
        </w:rPr>
      </w:pPr>
      <w:bookmarkStart w:id="0" w:name="bookmark1"/>
      <w:r w:rsidRPr="00D07E73">
        <w:rPr>
          <w:rFonts w:ascii="Times New Roman" w:eastAsia="Times New Roman" w:hAnsi="Times New Roman" w:cs="Times New Roman"/>
          <w:b/>
          <w:bCs/>
          <w:color w:val="000000"/>
          <w:kern w:val="0"/>
          <w:sz w:val="26"/>
          <w:szCs w:val="26"/>
          <w:lang w:eastAsia="ru-RU" w:bidi="ru-RU"/>
        </w:rPr>
        <w:t>ОМСКИЙ ГОСУДАРСТВЕННЫЙ ПЕДАГОГИЧЕСКИЙ УНИВЕРСИТЕТ</w:t>
      </w:r>
      <w:bookmarkEnd w:id="0"/>
    </w:p>
    <w:p w:rsidR="00D07E73" w:rsidRPr="00D07E73" w:rsidRDefault="00D07E73" w:rsidP="00D07E73">
      <w:pPr>
        <w:tabs>
          <w:tab w:val="clear" w:pos="709"/>
        </w:tabs>
        <w:suppressAutoHyphens w:val="0"/>
        <w:spacing w:after="1852" w:line="260" w:lineRule="exact"/>
        <w:ind w:firstLine="0"/>
        <w:jc w:val="right"/>
        <w:rPr>
          <w:rFonts w:ascii="Times New Roman" w:eastAsia="Times New Roman" w:hAnsi="Times New Roman" w:cs="Times New Roman"/>
          <w:i/>
          <w:iCs/>
          <w:color w:val="000000"/>
          <w:kern w:val="0"/>
          <w:sz w:val="26"/>
          <w:szCs w:val="26"/>
          <w:lang w:eastAsia="ru-RU" w:bidi="ru-RU"/>
        </w:rPr>
      </w:pPr>
      <w:r w:rsidRPr="00D07E73">
        <w:rPr>
          <w:rFonts w:ascii="Times New Roman" w:eastAsia="Times New Roman" w:hAnsi="Times New Roman" w:cs="Times New Roman"/>
          <w:i/>
          <w:iCs/>
          <w:color w:val="000000"/>
          <w:kern w:val="0"/>
          <w:sz w:val="26"/>
          <w:szCs w:val="26"/>
          <w:lang w:eastAsia="ru-RU" w:bidi="ru-RU"/>
        </w:rPr>
        <w:t>На правах рукописи</w:t>
      </w:r>
    </w:p>
    <w:p w:rsidR="00D07E73" w:rsidRPr="00D07E73" w:rsidRDefault="00D07E73" w:rsidP="00D07E73">
      <w:pPr>
        <w:keepNext/>
        <w:keepLines/>
        <w:tabs>
          <w:tab w:val="clear" w:pos="709"/>
        </w:tabs>
        <w:suppressAutoHyphens w:val="0"/>
        <w:spacing w:after="1857" w:line="260" w:lineRule="exact"/>
        <w:ind w:right="120" w:firstLine="0"/>
        <w:jc w:val="center"/>
        <w:outlineLvl w:val="2"/>
        <w:rPr>
          <w:rFonts w:ascii="Times New Roman" w:eastAsia="Times New Roman" w:hAnsi="Times New Roman" w:cs="Times New Roman"/>
          <w:b/>
          <w:bCs/>
          <w:color w:val="000000"/>
          <w:kern w:val="0"/>
          <w:sz w:val="26"/>
          <w:szCs w:val="26"/>
          <w:lang w:eastAsia="ru-RU" w:bidi="ru-RU"/>
        </w:rPr>
      </w:pPr>
      <w:bookmarkStart w:id="1" w:name="bookmark2"/>
      <w:r w:rsidRPr="00D07E73">
        <w:rPr>
          <w:rFonts w:ascii="Times New Roman" w:eastAsia="Times New Roman" w:hAnsi="Times New Roman" w:cs="Times New Roman"/>
          <w:b/>
          <w:bCs/>
          <w:color w:val="000000"/>
          <w:kern w:val="0"/>
          <w:sz w:val="26"/>
          <w:szCs w:val="26"/>
          <w:lang w:val="uk-UA" w:eastAsia="uk-UA" w:bidi="uk-UA"/>
        </w:rPr>
        <w:t xml:space="preserve">ГОРНОВА </w:t>
      </w:r>
      <w:r w:rsidRPr="00D07E73">
        <w:rPr>
          <w:rFonts w:ascii="Times New Roman" w:eastAsia="Times New Roman" w:hAnsi="Times New Roman" w:cs="Times New Roman"/>
          <w:b/>
          <w:bCs/>
          <w:color w:val="000000"/>
          <w:kern w:val="0"/>
          <w:sz w:val="26"/>
          <w:szCs w:val="26"/>
          <w:lang w:eastAsia="ru-RU" w:bidi="ru-RU"/>
        </w:rPr>
        <w:t>Галина Владимировна</w:t>
      </w:r>
      <w:bookmarkEnd w:id="1"/>
    </w:p>
    <w:p w:rsidR="00D07E73" w:rsidRPr="00D07E73" w:rsidRDefault="00D07E73" w:rsidP="00D07E73">
      <w:pPr>
        <w:keepNext/>
        <w:keepLines/>
        <w:tabs>
          <w:tab w:val="clear" w:pos="709"/>
        </w:tabs>
        <w:suppressAutoHyphens w:val="0"/>
        <w:spacing w:after="1252" w:line="260" w:lineRule="exact"/>
        <w:ind w:right="120" w:firstLine="0"/>
        <w:jc w:val="center"/>
        <w:outlineLvl w:val="2"/>
        <w:rPr>
          <w:rFonts w:ascii="Times New Roman" w:eastAsia="Times New Roman" w:hAnsi="Times New Roman" w:cs="Times New Roman"/>
          <w:b/>
          <w:bCs/>
          <w:color w:val="000000"/>
          <w:kern w:val="0"/>
          <w:sz w:val="26"/>
          <w:szCs w:val="26"/>
          <w:lang w:eastAsia="ru-RU" w:bidi="ru-RU"/>
        </w:rPr>
      </w:pPr>
      <w:bookmarkStart w:id="2" w:name="bookmark3"/>
      <w:r w:rsidRPr="00D07E73">
        <w:rPr>
          <w:rFonts w:ascii="Times New Roman" w:eastAsia="Times New Roman" w:hAnsi="Times New Roman" w:cs="Times New Roman"/>
          <w:b/>
          <w:bCs/>
          <w:color w:val="000000"/>
          <w:kern w:val="0"/>
          <w:sz w:val="26"/>
          <w:szCs w:val="26"/>
          <w:lang w:eastAsia="ru-RU" w:bidi="ru-RU"/>
        </w:rPr>
        <w:t>ФЕНОМЕН ГОРОДА В ДУХОВНОМ МИРЕ ЧЕЛОВЕКА</w:t>
      </w:r>
      <w:bookmarkEnd w:id="2"/>
    </w:p>
    <w:p w:rsidR="00D07E73" w:rsidRPr="00D07E73" w:rsidRDefault="00D07E73" w:rsidP="00D07E73">
      <w:pPr>
        <w:tabs>
          <w:tab w:val="clear" w:pos="709"/>
        </w:tabs>
        <w:suppressAutoHyphens w:val="0"/>
        <w:spacing w:after="0" w:line="260" w:lineRule="exact"/>
        <w:ind w:right="120" w:firstLine="0"/>
        <w:jc w:val="center"/>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Специальность 09.00Л 3 - религиоведение, философская антропология,</w:t>
      </w:r>
    </w:p>
    <w:p w:rsidR="00D07E73" w:rsidRPr="00D07E73" w:rsidRDefault="00D07E73" w:rsidP="00D07E73">
      <w:pPr>
        <w:tabs>
          <w:tab w:val="clear" w:pos="709"/>
        </w:tabs>
        <w:suppressAutoHyphens w:val="0"/>
        <w:spacing w:after="1205" w:line="260" w:lineRule="exact"/>
        <w:ind w:right="120" w:firstLine="0"/>
        <w:jc w:val="center"/>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философия культуры</w:t>
      </w:r>
    </w:p>
    <w:p w:rsidR="00D07E73" w:rsidRPr="00D07E73" w:rsidRDefault="00D07E73" w:rsidP="00D07E73">
      <w:pPr>
        <w:tabs>
          <w:tab w:val="clear" w:pos="709"/>
        </w:tabs>
        <w:suppressAutoHyphens w:val="0"/>
        <w:spacing w:after="60" w:line="312" w:lineRule="exact"/>
        <w:ind w:right="120" w:firstLine="0"/>
        <w:jc w:val="center"/>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D07E73">
        <w:rPr>
          <w:rFonts w:ascii="Times New Roman" w:eastAsia="Times New Roman" w:hAnsi="Times New Roman" w:cs="Times New Roman"/>
          <w:color w:val="000000"/>
          <w:kern w:val="0"/>
          <w:sz w:val="26"/>
          <w:szCs w:val="26"/>
          <w:lang w:eastAsia="ru-RU" w:bidi="ru-RU"/>
        </w:rPr>
        <w:br/>
        <w:t>кандидата философских наук</w:t>
      </w:r>
    </w:p>
    <w:p w:rsidR="00D07E73" w:rsidRPr="00D07E73" w:rsidRDefault="00D07E73" w:rsidP="00D07E73">
      <w:pPr>
        <w:tabs>
          <w:tab w:val="clear" w:pos="709"/>
        </w:tabs>
        <w:suppressAutoHyphens w:val="0"/>
        <w:spacing w:after="1242" w:line="312" w:lineRule="exact"/>
        <w:ind w:firstLine="0"/>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344170" distL="628015" distR="1024255" simplePos="0" relativeHeight="251660288" behindDoc="1" locked="0" layoutInCell="1" allowOverlap="1">
            <wp:simplePos x="0" y="0"/>
            <wp:positionH relativeFrom="margin">
              <wp:posOffset>2609215</wp:posOffset>
            </wp:positionH>
            <wp:positionV relativeFrom="paragraph">
              <wp:posOffset>-186055</wp:posOffset>
            </wp:positionV>
            <wp:extent cx="646430" cy="335280"/>
            <wp:effectExtent l="19050" t="0" r="1270" b="0"/>
            <wp:wrapSquare wrapText="right"/>
            <wp:docPr id="442" name="Рисунок 442" descr="C:\Users\Pavel\AppData\Local\Temp\Rar$DIa0.774\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Users\Pavel\AppData\Local\Temp\Rar$DIa0.774\media\image1.png"/>
                    <pic:cNvPicPr>
                      <a:picLocks noChangeAspect="1" noChangeArrowheads="1"/>
                    </pic:cNvPicPr>
                  </pic:nvPicPr>
                  <pic:blipFill>
                    <a:blip r:embed="rId8" cstate="print"/>
                    <a:srcRect/>
                    <a:stretch>
                      <a:fillRect/>
                    </a:stretch>
                  </pic:blipFill>
                  <pic:spPr bwMode="auto">
                    <a:xfrm>
                      <a:off x="0" y="0"/>
                      <a:ext cx="646430" cy="335280"/>
                    </a:xfrm>
                    <a:prstGeom prst="rect">
                      <a:avLst/>
                    </a:prstGeom>
                    <a:noFill/>
                  </pic:spPr>
                </pic:pic>
              </a:graphicData>
            </a:graphic>
          </wp:anchor>
        </w:drawing>
      </w:r>
      <w:r>
        <w:rPr>
          <w:rFonts w:ascii="Times New Roman" w:eastAsia="Times New Roman" w:hAnsi="Times New Roman" w:cs="Times New Roman"/>
          <w:noProof/>
          <w:color w:val="000000"/>
          <w:kern w:val="0"/>
          <w:sz w:val="26"/>
          <w:szCs w:val="26"/>
          <w:lang w:eastAsia="ru-RU"/>
        </w:rPr>
        <w:drawing>
          <wp:anchor distT="91440" distB="262255" distL="63500" distR="1822450" simplePos="0" relativeHeight="251661312" behindDoc="1" locked="0" layoutInCell="1" allowOverlap="1">
            <wp:simplePos x="0" y="0"/>
            <wp:positionH relativeFrom="margin">
              <wp:posOffset>1981200</wp:posOffset>
            </wp:positionH>
            <wp:positionV relativeFrom="paragraph">
              <wp:posOffset>-94615</wp:posOffset>
            </wp:positionV>
            <wp:extent cx="475615" cy="323215"/>
            <wp:effectExtent l="19050" t="0" r="635" b="0"/>
            <wp:wrapSquare wrapText="right"/>
            <wp:docPr id="443" name="Рисунок 443" descr="C:\Users\Pavel\AppData\Local\Temp\Rar$DIa0.774\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Users\Pavel\AppData\Local\Temp\Rar$DIa0.774\media\image2.png"/>
                    <pic:cNvPicPr>
                      <a:picLocks noChangeAspect="1" noChangeArrowheads="1"/>
                    </pic:cNvPicPr>
                  </pic:nvPicPr>
                  <pic:blipFill>
                    <a:blip r:embed="rId9" cstate="print"/>
                    <a:srcRect/>
                    <a:stretch>
                      <a:fillRect/>
                    </a:stretch>
                  </pic:blipFill>
                  <pic:spPr bwMode="auto">
                    <a:xfrm>
                      <a:off x="0" y="0"/>
                      <a:ext cx="475615" cy="323215"/>
                    </a:xfrm>
                    <a:prstGeom prst="rect">
                      <a:avLst/>
                    </a:prstGeom>
                    <a:noFill/>
                  </pic:spPr>
                </pic:pic>
              </a:graphicData>
            </a:graphic>
          </wp:anchor>
        </w:drawing>
      </w:r>
      <w:r w:rsidRPr="00D07E73">
        <w:rPr>
          <w:rFonts w:ascii="Times New Roman" w:eastAsia="Times New Roman" w:hAnsi="Times New Roman" w:cs="Times New Roman"/>
          <w:color w:val="000000"/>
          <w:kern w:val="0"/>
          <w:sz w:val="26"/>
          <w:szCs w:val="26"/>
          <w:lang w:eastAsia="ru-RU" w:bidi="ru-RU"/>
        </w:rPr>
        <w:t>Научный руководитель доктор философских наук профессор Федя ев Д.М.</w:t>
      </w:r>
    </w:p>
    <w:p w:rsidR="00D07E73" w:rsidRPr="00D07E73" w:rsidRDefault="00D07E73" w:rsidP="00D07E73">
      <w:pPr>
        <w:keepNext/>
        <w:keepLines/>
        <w:tabs>
          <w:tab w:val="clear" w:pos="709"/>
        </w:tabs>
        <w:suppressAutoHyphens w:val="0"/>
        <w:spacing w:after="0" w:line="260" w:lineRule="exact"/>
        <w:ind w:left="140" w:firstLine="0"/>
        <w:jc w:val="center"/>
        <w:outlineLvl w:val="2"/>
        <w:rPr>
          <w:rFonts w:ascii="Times New Roman" w:eastAsia="Times New Roman" w:hAnsi="Times New Roman" w:cs="Times New Roman"/>
          <w:b/>
          <w:bCs/>
          <w:color w:val="000000"/>
          <w:kern w:val="0"/>
          <w:sz w:val="26"/>
          <w:szCs w:val="26"/>
          <w:lang w:eastAsia="ru-RU" w:bidi="ru-RU"/>
        </w:rPr>
        <w:sectPr w:rsidR="00D07E73" w:rsidRPr="00D07E73">
          <w:headerReference w:type="default" r:id="rId10"/>
          <w:footerReference w:type="default" r:id="rId11"/>
          <w:pgSz w:w="12240" w:h="15840"/>
          <w:pgMar w:top="294" w:right="1092" w:bottom="294" w:left="1520" w:header="0" w:footer="3" w:gutter="0"/>
          <w:cols w:space="720"/>
          <w:noEndnote/>
          <w:docGrid w:linePitch="360"/>
        </w:sectPr>
      </w:pPr>
      <w:bookmarkStart w:id="3" w:name="bookmark4"/>
      <w:r w:rsidRPr="00D07E73">
        <w:rPr>
          <w:rFonts w:ascii="Times New Roman" w:eastAsia="Times New Roman" w:hAnsi="Times New Roman" w:cs="Times New Roman"/>
          <w:b/>
          <w:bCs/>
          <w:color w:val="000000"/>
          <w:kern w:val="0"/>
          <w:sz w:val="26"/>
          <w:szCs w:val="26"/>
          <w:lang w:eastAsia="ru-RU" w:bidi="ru-RU"/>
        </w:rPr>
        <w:t>Омск - 2005</w:t>
      </w:r>
      <w:bookmarkEnd w:id="3"/>
    </w:p>
    <w:p w:rsidR="00D07E73" w:rsidRPr="00D07E73" w:rsidRDefault="00D07E73" w:rsidP="00D07E73">
      <w:pPr>
        <w:tabs>
          <w:tab w:val="clear" w:pos="709"/>
          <w:tab w:val="right" w:pos="8737"/>
        </w:tabs>
        <w:suppressAutoHyphens w:val="0"/>
        <w:spacing w:after="0" w:line="931"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fldChar w:fldCharType="begin"/>
      </w:r>
      <w:r w:rsidRPr="00D07E73">
        <w:rPr>
          <w:rFonts w:ascii="Times New Roman" w:eastAsia="Times New Roman" w:hAnsi="Times New Roman" w:cs="Times New Roman"/>
          <w:color w:val="000000"/>
          <w:kern w:val="0"/>
          <w:sz w:val="26"/>
          <w:szCs w:val="26"/>
          <w:lang w:eastAsia="ru-RU" w:bidi="ru-RU"/>
        </w:rPr>
        <w:instrText xml:space="preserve"> TOC \o "1-5" \h \z </w:instrText>
      </w:r>
      <w:r w:rsidRPr="00D07E73">
        <w:rPr>
          <w:rFonts w:ascii="Times New Roman" w:eastAsia="Times New Roman" w:hAnsi="Times New Roman" w:cs="Times New Roman"/>
          <w:color w:val="000000"/>
          <w:kern w:val="0"/>
          <w:sz w:val="26"/>
          <w:szCs w:val="26"/>
          <w:lang w:eastAsia="ru-RU" w:bidi="ru-RU"/>
        </w:rPr>
        <w:fldChar w:fldCharType="separate"/>
      </w:r>
      <w:r w:rsidRPr="00D07E73">
        <w:rPr>
          <w:rFonts w:ascii="Times New Roman" w:eastAsia="Times New Roman" w:hAnsi="Times New Roman" w:cs="Times New Roman"/>
          <w:color w:val="000000"/>
          <w:kern w:val="0"/>
          <w:sz w:val="26"/>
          <w:szCs w:val="26"/>
          <w:lang w:eastAsia="ru-RU" w:bidi="ru-RU"/>
        </w:rPr>
        <w:t>Введение</w:t>
      </w:r>
      <w:r w:rsidRPr="00D07E73">
        <w:rPr>
          <w:rFonts w:ascii="Times New Roman" w:eastAsia="Times New Roman" w:hAnsi="Times New Roman" w:cs="Times New Roman"/>
          <w:color w:val="000000"/>
          <w:kern w:val="0"/>
          <w:sz w:val="26"/>
          <w:szCs w:val="26"/>
          <w:lang w:eastAsia="ru-RU" w:bidi="ru-RU"/>
        </w:rPr>
        <w:tab/>
        <w:t>3</w:t>
      </w:r>
    </w:p>
    <w:p w:rsidR="00D07E73" w:rsidRPr="00D07E73" w:rsidRDefault="00D07E73" w:rsidP="00D07E73">
      <w:pPr>
        <w:tabs>
          <w:tab w:val="clear" w:pos="709"/>
          <w:tab w:val="right" w:pos="8737"/>
        </w:tabs>
        <w:suppressAutoHyphens w:val="0"/>
        <w:spacing w:after="0" w:line="931" w:lineRule="exact"/>
        <w:ind w:firstLine="0"/>
        <w:rPr>
          <w:rFonts w:ascii="Times New Roman" w:eastAsia="Times New Roman" w:hAnsi="Times New Roman" w:cs="Times New Roman"/>
          <w:color w:val="000000"/>
          <w:kern w:val="0"/>
          <w:sz w:val="26"/>
          <w:szCs w:val="26"/>
          <w:lang w:eastAsia="ru-RU" w:bidi="ru-RU"/>
        </w:rPr>
      </w:pPr>
      <w:hyperlink w:anchor="bookmark6" w:tooltip="Current Document">
        <w:r w:rsidRPr="00D07E73">
          <w:rPr>
            <w:rFonts w:ascii="Times New Roman" w:eastAsia="Times New Roman" w:hAnsi="Times New Roman" w:cs="Times New Roman"/>
            <w:color w:val="000000"/>
            <w:kern w:val="0"/>
            <w:sz w:val="26"/>
            <w:szCs w:val="26"/>
            <w:lang w:eastAsia="ru-RU" w:bidi="ru-RU"/>
          </w:rPr>
          <w:t>Глава I. ОБЪЕКТИВНАЯ РЕАЛЬНОСТЬ ГОРОДА</w:t>
        </w:r>
        <w:r w:rsidRPr="00D07E73">
          <w:rPr>
            <w:rFonts w:ascii="Times New Roman" w:eastAsia="Times New Roman" w:hAnsi="Times New Roman" w:cs="Times New Roman"/>
            <w:color w:val="000000"/>
            <w:kern w:val="0"/>
            <w:sz w:val="26"/>
            <w:szCs w:val="26"/>
            <w:lang w:eastAsia="ru-RU" w:bidi="ru-RU"/>
          </w:rPr>
          <w:tab/>
          <w:t>11</w:t>
        </w:r>
      </w:hyperlink>
    </w:p>
    <w:p w:rsidR="00D07E73" w:rsidRPr="00D07E73" w:rsidRDefault="00D07E73" w:rsidP="00D07E73">
      <w:pPr>
        <w:tabs>
          <w:tab w:val="clear" w:pos="709"/>
        </w:tabs>
        <w:suppressAutoHyphens w:val="0"/>
        <w:spacing w:after="0" w:line="931"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Глава II. ГОРОД В ОБЪЕКТИВИРОВАННЫХ ФОРМАХ</w:t>
      </w:r>
    </w:p>
    <w:p w:rsidR="00D07E73" w:rsidRPr="00D07E73" w:rsidRDefault="00D07E73" w:rsidP="00D07E73">
      <w:pPr>
        <w:tabs>
          <w:tab w:val="clear" w:pos="709"/>
          <w:tab w:val="right" w:pos="8737"/>
        </w:tabs>
        <w:suppressAutoHyphens w:val="0"/>
        <w:spacing w:after="429" w:line="260" w:lineRule="exact"/>
        <w:ind w:left="1420"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ДУХОВНОСТИ</w:t>
      </w:r>
      <w:r w:rsidRPr="00D07E73">
        <w:rPr>
          <w:rFonts w:ascii="Times New Roman" w:eastAsia="Times New Roman" w:hAnsi="Times New Roman" w:cs="Times New Roman"/>
          <w:color w:val="000000"/>
          <w:kern w:val="0"/>
          <w:sz w:val="26"/>
          <w:szCs w:val="26"/>
          <w:lang w:eastAsia="ru-RU" w:bidi="ru-RU"/>
        </w:rPr>
        <w:tab/>
        <w:t>35</w:t>
      </w:r>
    </w:p>
    <w:p w:rsidR="00D07E73" w:rsidRPr="00D07E73" w:rsidRDefault="00D07E73" w:rsidP="00D07E73">
      <w:pPr>
        <w:tabs>
          <w:tab w:val="clear" w:pos="709"/>
          <w:tab w:val="right" w:pos="8737"/>
        </w:tabs>
        <w:suppressAutoHyphens w:val="0"/>
        <w:spacing w:after="0" w:line="470"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1. Идеалы городской культуры</w:t>
      </w:r>
      <w:r w:rsidRPr="00D07E73">
        <w:rPr>
          <w:rFonts w:ascii="Times New Roman" w:eastAsia="Times New Roman" w:hAnsi="Times New Roman" w:cs="Times New Roman"/>
          <w:color w:val="000000"/>
          <w:kern w:val="0"/>
          <w:sz w:val="26"/>
          <w:szCs w:val="26"/>
          <w:lang w:eastAsia="ru-RU" w:bidi="ru-RU"/>
        </w:rPr>
        <w:tab/>
        <w:t>36</w:t>
      </w:r>
    </w:p>
    <w:p w:rsidR="00D07E73" w:rsidRPr="00D07E73" w:rsidRDefault="00D07E73" w:rsidP="00D07E73">
      <w:pPr>
        <w:tabs>
          <w:tab w:val="clear" w:pos="709"/>
          <w:tab w:val="right" w:pos="8737"/>
        </w:tabs>
        <w:suppressAutoHyphens w:val="0"/>
        <w:spacing w:after="0" w:line="470"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2. Городская мифология</w:t>
      </w:r>
      <w:r w:rsidRPr="00D07E73">
        <w:rPr>
          <w:rFonts w:ascii="Times New Roman" w:eastAsia="Times New Roman" w:hAnsi="Times New Roman" w:cs="Times New Roman"/>
          <w:color w:val="000000"/>
          <w:kern w:val="0"/>
          <w:sz w:val="26"/>
          <w:szCs w:val="26"/>
          <w:lang w:eastAsia="ru-RU" w:bidi="ru-RU"/>
        </w:rPr>
        <w:tab/>
        <w:t>54</w:t>
      </w:r>
    </w:p>
    <w:p w:rsidR="00D07E73" w:rsidRPr="00D07E73" w:rsidRDefault="00D07E73" w:rsidP="00D07E73">
      <w:pPr>
        <w:tabs>
          <w:tab w:val="clear" w:pos="709"/>
          <w:tab w:val="right" w:pos="8737"/>
        </w:tabs>
        <w:suppressAutoHyphens w:val="0"/>
        <w:spacing w:after="588" w:line="470"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3. Урбанистические метафоры</w:t>
      </w:r>
      <w:r w:rsidRPr="00D07E73">
        <w:rPr>
          <w:rFonts w:ascii="Times New Roman" w:eastAsia="Times New Roman" w:hAnsi="Times New Roman" w:cs="Times New Roman"/>
          <w:color w:val="000000"/>
          <w:kern w:val="0"/>
          <w:sz w:val="26"/>
          <w:szCs w:val="26"/>
          <w:lang w:eastAsia="ru-RU" w:bidi="ru-RU"/>
        </w:rPr>
        <w:tab/>
        <w:t>75</w:t>
      </w:r>
    </w:p>
    <w:p w:rsidR="00D07E73" w:rsidRPr="00D07E73" w:rsidRDefault="00D07E73" w:rsidP="00D07E73">
      <w:pPr>
        <w:tabs>
          <w:tab w:val="clear" w:pos="709"/>
        </w:tabs>
        <w:suppressAutoHyphens w:val="0"/>
        <w:spacing w:after="172" w:line="260"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Глава III. СУБЪЕКТИВНАЯ РЕАЛЬНОСТЬ ОТНОШЕНИЯ</w:t>
      </w:r>
    </w:p>
    <w:p w:rsidR="00D07E73" w:rsidRPr="00D07E73" w:rsidRDefault="00D07E73" w:rsidP="00D07E73">
      <w:pPr>
        <w:tabs>
          <w:tab w:val="clear" w:pos="709"/>
          <w:tab w:val="right" w:pos="8737"/>
        </w:tabs>
        <w:suppressAutoHyphens w:val="0"/>
        <w:spacing w:after="0" w:line="260" w:lineRule="exact"/>
        <w:ind w:left="1420"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ЧЕЛОВЕКА К ГОРОДУ</w:t>
      </w:r>
      <w:r w:rsidRPr="00D07E73">
        <w:rPr>
          <w:rFonts w:ascii="Times New Roman" w:eastAsia="Times New Roman" w:hAnsi="Times New Roman" w:cs="Times New Roman"/>
          <w:color w:val="000000"/>
          <w:kern w:val="0"/>
          <w:sz w:val="26"/>
          <w:szCs w:val="26"/>
          <w:lang w:eastAsia="ru-RU" w:bidi="ru-RU"/>
        </w:rPr>
        <w:tab/>
        <w:t>97</w:t>
      </w:r>
    </w:p>
    <w:p w:rsidR="00D07E73" w:rsidRPr="00D07E73" w:rsidRDefault="00D07E73" w:rsidP="00D07E73">
      <w:pPr>
        <w:tabs>
          <w:tab w:val="clear" w:pos="709"/>
          <w:tab w:val="right" w:pos="8737"/>
        </w:tabs>
        <w:suppressAutoHyphens w:val="0"/>
        <w:spacing w:after="0" w:line="470"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1. Переживание города</w:t>
      </w:r>
      <w:r w:rsidRPr="00D07E73">
        <w:rPr>
          <w:rFonts w:ascii="Times New Roman" w:eastAsia="Times New Roman" w:hAnsi="Times New Roman" w:cs="Times New Roman"/>
          <w:color w:val="000000"/>
          <w:kern w:val="0"/>
          <w:sz w:val="26"/>
          <w:szCs w:val="26"/>
          <w:lang w:eastAsia="ru-RU" w:bidi="ru-RU"/>
        </w:rPr>
        <w:tab/>
        <w:t>97</w:t>
      </w:r>
    </w:p>
    <w:p w:rsidR="00D07E73" w:rsidRPr="00D07E73" w:rsidRDefault="00D07E73" w:rsidP="00D07E73">
      <w:pPr>
        <w:tabs>
          <w:tab w:val="clear" w:pos="709"/>
          <w:tab w:val="right" w:pos="8737"/>
        </w:tabs>
        <w:suppressAutoHyphens w:val="0"/>
        <w:spacing w:after="424" w:line="470"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2. Соразмерность города и человека</w:t>
      </w:r>
      <w:r w:rsidRPr="00D07E73">
        <w:rPr>
          <w:rFonts w:ascii="Times New Roman" w:eastAsia="Times New Roman" w:hAnsi="Times New Roman" w:cs="Times New Roman"/>
          <w:color w:val="000000"/>
          <w:kern w:val="0"/>
          <w:sz w:val="26"/>
          <w:szCs w:val="26"/>
          <w:lang w:eastAsia="ru-RU" w:bidi="ru-RU"/>
        </w:rPr>
        <w:tab/>
        <w:t>117</w:t>
      </w:r>
    </w:p>
    <w:p w:rsidR="00D07E73" w:rsidRPr="00D07E73" w:rsidRDefault="00D07E73" w:rsidP="00D07E73">
      <w:pPr>
        <w:tabs>
          <w:tab w:val="clear" w:pos="709"/>
          <w:tab w:val="right" w:pos="8737"/>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Заключение</w:t>
      </w:r>
      <w:r w:rsidRPr="00D07E73">
        <w:rPr>
          <w:rFonts w:ascii="Times New Roman" w:eastAsia="Times New Roman" w:hAnsi="Times New Roman" w:cs="Times New Roman"/>
          <w:color w:val="000000"/>
          <w:kern w:val="0"/>
          <w:sz w:val="26"/>
          <w:szCs w:val="26"/>
          <w:lang w:eastAsia="ru-RU" w:bidi="ru-RU"/>
        </w:rPr>
        <w:tab/>
        <w:t>137</w:t>
      </w:r>
    </w:p>
    <w:p w:rsidR="00D07E73" w:rsidRPr="00D07E73" w:rsidRDefault="00D07E73" w:rsidP="00D07E73">
      <w:pPr>
        <w:tabs>
          <w:tab w:val="clear" w:pos="709"/>
          <w:tab w:val="right" w:pos="8737"/>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sectPr w:rsidR="00D07E73" w:rsidRPr="00D07E73">
          <w:pgSz w:w="12240" w:h="15840"/>
          <w:pgMar w:top="2104" w:right="1050" w:bottom="2104" w:left="1561" w:header="0" w:footer="3" w:gutter="0"/>
          <w:cols w:space="720"/>
          <w:noEndnote/>
          <w:docGrid w:linePitch="360"/>
        </w:sectPr>
      </w:pPr>
      <w:r w:rsidRPr="00D07E73">
        <w:rPr>
          <w:rFonts w:ascii="Times New Roman" w:eastAsia="Times New Roman" w:hAnsi="Times New Roman" w:cs="Times New Roman"/>
          <w:color w:val="000000"/>
          <w:kern w:val="0"/>
          <w:sz w:val="26"/>
          <w:szCs w:val="26"/>
          <w:lang w:eastAsia="ru-RU" w:bidi="ru-RU"/>
        </w:rPr>
        <w:t>Библиография</w:t>
      </w:r>
      <w:r w:rsidRPr="00D07E73">
        <w:rPr>
          <w:rFonts w:ascii="Times New Roman" w:eastAsia="Times New Roman" w:hAnsi="Times New Roman" w:cs="Times New Roman"/>
          <w:color w:val="000000"/>
          <w:kern w:val="0"/>
          <w:sz w:val="26"/>
          <w:szCs w:val="26"/>
          <w:lang w:eastAsia="ru-RU" w:bidi="ru-RU"/>
        </w:rPr>
        <w:tab/>
        <w:t>140</w:t>
      </w:r>
      <w:r w:rsidRPr="00D07E73">
        <w:rPr>
          <w:rFonts w:ascii="Times New Roman" w:eastAsia="Times New Roman" w:hAnsi="Times New Roman" w:cs="Times New Roman"/>
          <w:color w:val="000000"/>
          <w:kern w:val="0"/>
          <w:sz w:val="26"/>
          <w:szCs w:val="26"/>
          <w:lang w:eastAsia="ru-RU" w:bidi="ru-RU"/>
        </w:rPr>
        <w:fldChar w:fldCharType="end"/>
      </w:r>
    </w:p>
    <w:p w:rsidR="00D07E73" w:rsidRPr="00D07E73" w:rsidRDefault="00D07E73" w:rsidP="00D07E73">
      <w:pPr>
        <w:keepNext/>
        <w:keepLines/>
        <w:tabs>
          <w:tab w:val="clear" w:pos="709"/>
        </w:tabs>
        <w:suppressAutoHyphens w:val="0"/>
        <w:spacing w:after="0" w:line="280" w:lineRule="exact"/>
        <w:ind w:left="20" w:firstLine="0"/>
        <w:jc w:val="center"/>
        <w:outlineLvl w:val="1"/>
        <w:rPr>
          <w:rFonts w:ascii="Arial Narrow" w:eastAsia="Arial Narrow" w:hAnsi="Arial Narrow" w:cs="Arial Narrow"/>
          <w:color w:val="000000"/>
          <w:kern w:val="0"/>
          <w:sz w:val="28"/>
          <w:szCs w:val="28"/>
          <w:lang w:val="uk-UA" w:eastAsia="uk-UA" w:bidi="uk-UA"/>
        </w:rPr>
      </w:pPr>
      <w:bookmarkStart w:id="4" w:name="bookmark5"/>
      <w:r w:rsidRPr="00D07E73">
        <w:rPr>
          <w:rFonts w:ascii="Arial Narrow" w:eastAsia="Arial Narrow" w:hAnsi="Arial Narrow" w:cs="Arial Narrow"/>
          <w:color w:val="000000"/>
          <w:kern w:val="0"/>
          <w:sz w:val="28"/>
          <w:szCs w:val="28"/>
          <w:lang w:val="uk-UA" w:eastAsia="uk-UA" w:bidi="uk-UA"/>
        </w:rPr>
        <w:t>з</w:t>
      </w:r>
      <w:bookmarkEnd w:id="4"/>
    </w:p>
    <w:p w:rsidR="00D07E73" w:rsidRPr="00D07E73" w:rsidRDefault="00D07E73" w:rsidP="00D07E73">
      <w:pPr>
        <w:tabs>
          <w:tab w:val="clear" w:pos="709"/>
        </w:tabs>
        <w:suppressAutoHyphens w:val="0"/>
        <w:spacing w:after="0" w:line="466" w:lineRule="exact"/>
        <w:ind w:left="4420" w:firstLine="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Введение</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Актуальность исследования. Для последних десятилетий характерен стремительный рост городского населения. Только в период с 1950 по 1990 гг. численность городского населения мира выросла более чем в три раза и сохраняет тенденцию к дальнейшему значительному росту. Процесс урбанизации является весьма актуальным предметом научных исследований. Активно изучаются его социальные, экономические, демографические, экологические аспекты. Наряду с ними весьма актуальным, хотя и малоисследованным, является духовный аспект урбанизации, те изменения, которые урбанизация вносит в духовную культуру.</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Исследование жизни человека в городе органично включается и в круг философско-антропологических проблем, объединенных стремлением к осмыслению человека в его целостности. В полном объеме эта задача заведомо неразрешима. Человек слишком сложен, а потому философское знание о нем неизбежно оказывается "дробным": человек изучается как субъект познания, субъект социального действия и т.д. Одним из продуктивных способов философского "собирания" человека является изучение его взаимоотношений с объектами, в которых качество человечности обнаруживает себя наиболее полно и "сущностно". Именно таким объектом является город.</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sectPr w:rsidR="00D07E73" w:rsidRPr="00D07E73">
          <w:pgSz w:w="12240" w:h="15840"/>
          <w:pgMar w:top="452" w:right="1356" w:bottom="452" w:left="1356" w:header="0" w:footer="3" w:gutter="0"/>
          <w:cols w:space="720"/>
          <w:noEndnote/>
          <w:docGrid w:linePitch="360"/>
        </w:sectPr>
      </w:pPr>
      <w:r w:rsidRPr="00D07E73">
        <w:rPr>
          <w:rFonts w:ascii="Times New Roman" w:eastAsia="Times New Roman" w:hAnsi="Times New Roman" w:cs="Times New Roman"/>
          <w:color w:val="000000"/>
          <w:kern w:val="0"/>
          <w:sz w:val="26"/>
          <w:szCs w:val="26"/>
          <w:lang w:eastAsia="ru-RU" w:bidi="ru-RU"/>
        </w:rPr>
        <w:t>Как бы ни расширялось и ни усложнялось знание о человеке, остаются неопровержимыми и эвристичными простые, общеизвестные идеи: во-первых, человек - существо активное, деятельное, склонное к целенаправленному преобразованию среды обитания; во-вторых, человек - существо социальное, В феномене города обе эти идеи явлены со всей возможной полнотой, представлены в предельной форме. Город является результатом и объектом творческой деятельности человека. Более того, в нем сосредоточены практически все виды деятельности. Так как деятельность носит совместный характер, является со-деятельностью, город выступает квинтэссенцией социальности. Поскольку же любой реальный город является не только объектом приложения сил его жителей, но и овеществленным результатом</w:t>
      </w:r>
    </w:p>
    <w:p w:rsidR="00D07E73" w:rsidRPr="00D07E73" w:rsidRDefault="00D07E73" w:rsidP="00D07E73">
      <w:pPr>
        <w:tabs>
          <w:tab w:val="clear" w:pos="709"/>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деятельности прошлых поколений, он обладает способностью "воздействовать" на человека, причем, не всегда позитивно. Поэтому в городе реализуется в полном объеме еще одна общеизвестная идея: человек — существо не только активное, но и страдающее. Город дает человеку свободу, но и ограничивает ее, диктует человеку, как следует жить.</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Материальная жизнь города исследуется многими конкретными науками. То же самое можно сказать и о духовной жизни города в ее отдельных аспектах. Что же касается отображения целостного феномена города в духовном мире человека, то это законный предмет философского исследования. Осмысление и переживание города, в конечном счете, является одним из путей самопознания человека.</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Степень разработанности проблемы. Философская мысль со времен античности обращалась к феномену города. Идеальный город и, соответственно, идеал городской жизни подробно исследовался в трудах Платона, Аристотеля. Обращение к проблемам полиса характерно и для школ софистов, киников, стоиков. Антифонт, Гиппий, Теофраст, Диоген Синопский, Псевдо-Гераклит, Кратет, Телет, Эпиктет, Марк Аврелий, Сенека рассматривали различные аспекты городской жизни. Цицерон, Квинтиллиан считали, что связь человека с городом является определяющим условием его цивилизованности и характеризует меру его развития. В средние века Блаженный Августин и Аль-Фараби разрабатывали концепции идеального города, в Новое время - Т. Мор, Т. Кампанелла, Ф. Бэкон представили свои утопические проекты.</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 исторической литературе проблемы городских поселений периода античности, средневековья, Нового времени и перехода к индустриальным городам, нашли свое отражение в исследованиях Ю.В. Андреева, Г.С. Кнабе, Г.А. Кошеленко, Е.М. Штаерман, А.Я. Гуревича, В.И. Рутенбурга, В.И. Кузищина, А.А. Левицкого, Е.С. Голубцовой, А.Я. Ястребицкой.</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Ряд теоретических изысканий был посвящен индустриальным городам, их специфике и истории формирования. Социально-экономические аспекты, политико-правовые и хозяйственные отношения освещались М. Вебером, В. Зомбартом, Г. Зиммелем, Понимание города как социокультурной реальности нашло свое отражение в работах О. Шпенглера, А. Тойнби, историко</w:t>
      </w:r>
      <w:r w:rsidRPr="00D07E73">
        <w:rPr>
          <w:rFonts w:ascii="Times New Roman" w:eastAsia="Times New Roman" w:hAnsi="Times New Roman" w:cs="Times New Roman"/>
          <w:color w:val="000000"/>
          <w:kern w:val="0"/>
          <w:sz w:val="26"/>
          <w:szCs w:val="26"/>
          <w:lang w:eastAsia="ru-RU" w:bidi="ru-RU"/>
        </w:rPr>
        <w:softHyphen/>
        <w:t>социологический подход характерен для Ф. Броделя, Л. Мамфорда. В постиндустриальный период получила развитие теория мировых городов в трудах Дж. Фридмана, П. Тейлора, П. Маршана, И. Самсон и др.</w:t>
      </w:r>
    </w:p>
    <w:p w:rsidR="00D07E73" w:rsidRPr="00D07E73" w:rsidRDefault="00D07E73" w:rsidP="00D07E73">
      <w:pPr>
        <w:tabs>
          <w:tab w:val="clear" w:pos="709"/>
        </w:tabs>
        <w:suppressAutoHyphens w:val="0"/>
        <w:spacing w:after="0" w:line="466" w:lineRule="exact"/>
        <w:ind w:firstLine="62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Утопический "комментарий" Нового времени к античным теоретическим построениям в наиболее выразительной форме нашел свое воплощение в архитектурно-градостроительных концепциях начала прошлого века. В них сама форма города, его функции определяют пространственно-временное распределение человеческих действий, задают вполне определенные отношения города и горожанина. Это разработано в конструктивистских проектах Т. Гарнье, Ле Корбюзье, Н.А. Милютина, и в органических концепциях Э. Говарда, П. Геддеса, А. Гликсона, Г. Райта, Ю. Энвина.</w:t>
      </w:r>
    </w:p>
    <w:p w:rsidR="00D07E73" w:rsidRPr="00D07E73" w:rsidRDefault="00D07E73" w:rsidP="00D07E73">
      <w:pPr>
        <w:tabs>
          <w:tab w:val="clear" w:pos="709"/>
        </w:tabs>
        <w:suppressAutoHyphens w:val="0"/>
        <w:spacing w:after="0" w:line="466" w:lineRule="exact"/>
        <w:ind w:firstLine="62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xml:space="preserve">Жесткая заданность городом человеческого поведения привела к кризису функционализма и конструктивизма. Им на смену пришел либеральный средовой подход с общегуманитарной установкой. Город рассматривается как особый тип обитаемой среды и особая форма бытования культуры, способствующая установлению отношений гармонии между личностью и внешним миром. Архитектурно-градостроительные, искусствоведческие разработки этого подхода содержатся в работах К. Линча, А.В. Иконникова, В. Л. Глазычева, А.Э. Гутнова, А.Г. Раппопорта, Ч. Дженкса и др. Общекультурными дефинициями средового подхода являются: городская среда, городская культурная среда, образ среды в сознании горожан и в искусстве. Они разрабатывались В.Л. Глазычевым, Э.А. Орловой, Г.З. Кагановым, М.С. Каганом, З.Н. Яргиной, Э.В. </w:t>
      </w:r>
      <w:r w:rsidRPr="00D07E73">
        <w:rPr>
          <w:rFonts w:ascii="Times New Roman" w:eastAsia="Times New Roman" w:hAnsi="Times New Roman" w:cs="Times New Roman"/>
          <w:color w:val="000000"/>
          <w:kern w:val="0"/>
          <w:sz w:val="26"/>
          <w:szCs w:val="26"/>
          <w:lang w:val="uk-UA" w:eastAsia="uk-UA" w:bidi="uk-UA"/>
        </w:rPr>
        <w:t xml:space="preserve">Сайко. </w:t>
      </w:r>
      <w:r w:rsidRPr="00D07E73">
        <w:rPr>
          <w:rFonts w:ascii="Times New Roman" w:eastAsia="Times New Roman" w:hAnsi="Times New Roman" w:cs="Times New Roman"/>
          <w:color w:val="000000"/>
          <w:kern w:val="0"/>
          <w:sz w:val="26"/>
          <w:szCs w:val="26"/>
          <w:lang w:eastAsia="ru-RU" w:bidi="ru-RU"/>
        </w:rPr>
        <w:t>Семиотический подход к городу и к проблемам отношения человека со знаковой средой представлены в работах Ю.М. Лотмана, В.Н. Топорова, трудах тартусской школы, статьях Р. Барта, У. Эко.</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xml:space="preserve">Комплексные урбанологически-социологические исследования, анализирующие образ жизни городского населения, черты пространственного поведения горожан, зависимость бытия горожанина от городского простраства, особенности городского сознания, общения, социально-психологической мобильности представлены в работах Л.Б. Когана, </w:t>
      </w:r>
      <w:r w:rsidRPr="00D07E73">
        <w:rPr>
          <w:rFonts w:ascii="Times New Roman" w:eastAsia="Times New Roman" w:hAnsi="Times New Roman" w:cs="Times New Roman"/>
          <w:color w:val="000000"/>
          <w:kern w:val="0"/>
          <w:sz w:val="26"/>
          <w:szCs w:val="26"/>
          <w:lang w:val="uk-UA" w:eastAsia="uk-UA" w:bidi="uk-UA"/>
        </w:rPr>
        <w:t>О.І</w:t>
      </w:r>
      <w:r w:rsidRPr="00D07E73">
        <w:rPr>
          <w:rFonts w:ascii="Times New Roman" w:eastAsia="Times New Roman" w:hAnsi="Times New Roman" w:cs="Times New Roman"/>
          <w:color w:val="000000"/>
          <w:kern w:val="0"/>
          <w:sz w:val="26"/>
          <w:szCs w:val="26"/>
          <w:lang w:eastAsia="ru-RU" w:bidi="ru-RU"/>
        </w:rPr>
        <w:t>I. Яницкого, В.В. Колбановского, Е.Н. Заборовой, Т.М. Дридзе, С.А. Макеева, С.В. Матяша.</w:t>
      </w:r>
    </w:p>
    <w:p w:rsidR="00D07E73" w:rsidRPr="00D07E73" w:rsidRDefault="00D07E73" w:rsidP="00D07E73">
      <w:pPr>
        <w:tabs>
          <w:tab w:val="clear" w:pos="709"/>
          <w:tab w:val="left" w:pos="3422"/>
          <w:tab w:val="left" w:pos="9333"/>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Особенный интерес</w:t>
      </w:r>
      <w:r w:rsidRPr="00D07E73">
        <w:rPr>
          <w:rFonts w:ascii="Times New Roman" w:eastAsia="Times New Roman" w:hAnsi="Times New Roman" w:cs="Times New Roman"/>
          <w:color w:val="000000"/>
          <w:kern w:val="0"/>
          <w:sz w:val="26"/>
          <w:szCs w:val="26"/>
          <w:lang w:eastAsia="ru-RU" w:bidi="ru-RU"/>
        </w:rPr>
        <w:tab/>
        <w:t>вызывает направление, разрабатываемое</w:t>
      </w:r>
      <w:r w:rsidRPr="00D07E73">
        <w:rPr>
          <w:rFonts w:ascii="Times New Roman" w:eastAsia="Times New Roman" w:hAnsi="Times New Roman" w:cs="Times New Roman"/>
          <w:color w:val="000000"/>
          <w:kern w:val="0"/>
          <w:sz w:val="26"/>
          <w:szCs w:val="26"/>
          <w:lang w:eastAsia="ru-RU" w:bidi="ru-RU"/>
        </w:rPr>
        <w:tab/>
        <w:t>в</w:t>
      </w:r>
    </w:p>
    <w:p w:rsidR="00D07E73" w:rsidRPr="00D07E73" w:rsidRDefault="00D07E73" w:rsidP="00D07E73">
      <w:pPr>
        <w:tabs>
          <w:tab w:val="clear" w:pos="709"/>
          <w:tab w:val="left" w:pos="2309"/>
          <w:tab w:val="left" w:pos="3422"/>
          <w:tab w:val="left" w:pos="9333"/>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произведениях И.М. Гревса, Н.П. Анциферова, В. Ли, П. Вайля, представляющее</w:t>
      </w:r>
      <w:r w:rsidRPr="00D07E73">
        <w:rPr>
          <w:rFonts w:ascii="Times New Roman" w:eastAsia="Times New Roman" w:hAnsi="Times New Roman" w:cs="Times New Roman"/>
          <w:color w:val="000000"/>
          <w:kern w:val="0"/>
          <w:sz w:val="26"/>
          <w:szCs w:val="26"/>
          <w:lang w:eastAsia="ru-RU" w:bidi="ru-RU"/>
        </w:rPr>
        <w:tab/>
        <w:t>собой</w:t>
      </w:r>
      <w:r w:rsidRPr="00D07E73">
        <w:rPr>
          <w:rFonts w:ascii="Times New Roman" w:eastAsia="Times New Roman" w:hAnsi="Times New Roman" w:cs="Times New Roman"/>
          <w:color w:val="000000"/>
          <w:kern w:val="0"/>
          <w:sz w:val="26"/>
          <w:szCs w:val="26"/>
          <w:lang w:eastAsia="ru-RU" w:bidi="ru-RU"/>
        </w:rPr>
        <w:tab/>
        <w:t>органичный синтез путевых заметок</w:t>
      </w:r>
      <w:r w:rsidRPr="00D07E73">
        <w:rPr>
          <w:rFonts w:ascii="Times New Roman" w:eastAsia="Times New Roman" w:hAnsi="Times New Roman" w:cs="Times New Roman"/>
          <w:color w:val="000000"/>
          <w:kern w:val="0"/>
          <w:sz w:val="26"/>
          <w:szCs w:val="26"/>
          <w:lang w:eastAsia="ru-RU" w:bidi="ru-RU"/>
        </w:rPr>
        <w:tab/>
        <w:t>и</w:t>
      </w:r>
    </w:p>
    <w:p w:rsidR="00D07E73" w:rsidRPr="00D07E73" w:rsidRDefault="00D07E73" w:rsidP="00D07E73">
      <w:pPr>
        <w:tabs>
          <w:tab w:val="clear" w:pos="709"/>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культурологических изысканий. В рамках этого направления начинается систематическая разработка субъективного образа города, что в перспективе позволяет объединить различные направления исследования урбанистических процессов, рассмотреть их в "едином масштабе" живущего в городе человека. Бытие города в духовном мире человека и составляет проблему исследования. Она может быть представлена в виде вопроса: что есть город в духовном мире человека? Речь идет не об отображении отдельных фрагментов города и городской жизни, а именно о городе в его целостности.</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Цель исследования заключается в выявлении основных форм, которыми город представлен в духовном мире человека и, соответственно, теоретическое описание содержательных аспектов феномена города в его духовном качестве.</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Задачи исследования:</w:t>
      </w:r>
    </w:p>
    <w:p w:rsidR="00D07E73" w:rsidRPr="00D07E73" w:rsidRDefault="00D07E73" w:rsidP="00D07E73">
      <w:pPr>
        <w:numPr>
          <w:ilvl w:val="0"/>
          <w:numId w:val="38"/>
        </w:numPr>
        <w:tabs>
          <w:tab w:val="clear" w:pos="709"/>
          <w:tab w:val="left" w:pos="918"/>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Выделить основные аспекты городской реальности как предмета духовного освоения.</w:t>
      </w:r>
    </w:p>
    <w:p w:rsidR="00D07E73" w:rsidRPr="00D07E73" w:rsidRDefault="00D07E73" w:rsidP="00D07E73">
      <w:pPr>
        <w:numPr>
          <w:ilvl w:val="0"/>
          <w:numId w:val="38"/>
        </w:numPr>
        <w:tabs>
          <w:tab w:val="clear" w:pos="709"/>
          <w:tab w:val="left" w:pos="918"/>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Установить объективированные формы духовности, в рамках которых человек стремится выразить сущность города.</w:t>
      </w:r>
    </w:p>
    <w:p w:rsidR="00D07E73" w:rsidRPr="00D07E73" w:rsidRDefault="00D07E73" w:rsidP="00D07E73">
      <w:pPr>
        <w:numPr>
          <w:ilvl w:val="0"/>
          <w:numId w:val="38"/>
        </w:numPr>
        <w:tabs>
          <w:tab w:val="clear" w:pos="709"/>
          <w:tab w:val="left" w:pos="925"/>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Теоретически описать эти формы, дать их первичную классификацию.</w:t>
      </w:r>
    </w:p>
    <w:p w:rsidR="00D07E73" w:rsidRPr="00D07E73" w:rsidRDefault="00D07E73" w:rsidP="00D07E73">
      <w:pPr>
        <w:numPr>
          <w:ilvl w:val="0"/>
          <w:numId w:val="38"/>
        </w:numPr>
        <w:tabs>
          <w:tab w:val="clear" w:pos="709"/>
          <w:tab w:val="left" w:pos="925"/>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Очертить фрагмент человеческой субъективности, детерминированный</w:t>
      </w:r>
    </w:p>
    <w:p w:rsidR="00D07E73" w:rsidRPr="00D07E73" w:rsidRDefault="00D07E73" w:rsidP="00D07E73">
      <w:pPr>
        <w:tabs>
          <w:tab w:val="clear" w:pos="709"/>
          <w:tab w:val="left" w:pos="9333"/>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жизнью в городской среде.</w:t>
      </w:r>
      <w:r w:rsidRPr="00D07E73">
        <w:rPr>
          <w:rFonts w:ascii="Times New Roman" w:eastAsia="Times New Roman" w:hAnsi="Times New Roman" w:cs="Times New Roman"/>
          <w:color w:val="000000"/>
          <w:kern w:val="0"/>
          <w:sz w:val="26"/>
          <w:szCs w:val="26"/>
          <w:lang w:eastAsia="ru-RU" w:bidi="ru-RU"/>
        </w:rPr>
        <w:tab/>
      </w:r>
      <w:r w:rsidRPr="00D07E73">
        <w:rPr>
          <w:rFonts w:ascii="Times New Roman" w:eastAsia="Times New Roman" w:hAnsi="Times New Roman" w:cs="Times New Roman"/>
          <w:color w:val="000000"/>
          <w:kern w:val="0"/>
          <w:sz w:val="26"/>
          <w:szCs w:val="26"/>
          <w:vertAlign w:val="superscript"/>
          <w:lang w:eastAsia="ru-RU" w:bidi="ru-RU"/>
        </w:rPr>
        <w:t>1</w:t>
      </w:r>
    </w:p>
    <w:p w:rsidR="00D07E73" w:rsidRPr="00D07E73" w:rsidRDefault="00D07E73" w:rsidP="00D07E73">
      <w:pPr>
        <w:numPr>
          <w:ilvl w:val="0"/>
          <w:numId w:val="38"/>
        </w:numPr>
        <w:tabs>
          <w:tab w:val="clear" w:pos="709"/>
          <w:tab w:val="left" w:pos="345"/>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Найти объективные и субъективные основания гармонии человека и города.</w:t>
      </w:r>
    </w:p>
    <w:p w:rsidR="00D07E73" w:rsidRPr="00D07E73" w:rsidRDefault="00D07E73" w:rsidP="00D07E73">
      <w:pPr>
        <w:tabs>
          <w:tab w:val="clear" w:pos="709"/>
          <w:tab w:val="left" w:pos="2246"/>
          <w:tab w:val="left" w:pos="4392"/>
          <w:tab w:val="left" w:pos="7392"/>
        </w:tabs>
        <w:suppressAutoHyphens w:val="0"/>
        <w:spacing w:after="0" w:line="466" w:lineRule="exact"/>
        <w:ind w:firstLine="64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Методологическая база диссертационного исследования. Для решения поставленных задач использовались следующие методы и подходы: во-первых, диалектический метод в качестве общей методологической основы диссертации, позволяющий постигать неоднозначность и противоречивость городского бытия в целом и сложность взаимоотношений города и горожанина в частности. Во-вторых, междисциплинарный подход, позволяющий использовать теоретические и практические положения психологии, социологии,</w:t>
      </w:r>
      <w:r w:rsidRPr="00D07E73">
        <w:rPr>
          <w:rFonts w:ascii="Times New Roman" w:eastAsia="Times New Roman" w:hAnsi="Times New Roman" w:cs="Times New Roman"/>
          <w:color w:val="000000"/>
          <w:kern w:val="0"/>
          <w:sz w:val="26"/>
          <w:szCs w:val="26"/>
          <w:lang w:eastAsia="ru-RU" w:bidi="ru-RU"/>
        </w:rPr>
        <w:tab/>
        <w:t>филологии,</w:t>
      </w:r>
      <w:r w:rsidRPr="00D07E73">
        <w:rPr>
          <w:rFonts w:ascii="Times New Roman" w:eastAsia="Times New Roman" w:hAnsi="Times New Roman" w:cs="Times New Roman"/>
          <w:color w:val="000000"/>
          <w:kern w:val="0"/>
          <w:sz w:val="26"/>
          <w:szCs w:val="26"/>
          <w:lang w:eastAsia="ru-RU" w:bidi="ru-RU"/>
        </w:rPr>
        <w:tab/>
        <w:t>искусствоведения,</w:t>
      </w:r>
      <w:r w:rsidRPr="00D07E73">
        <w:rPr>
          <w:rFonts w:ascii="Times New Roman" w:eastAsia="Times New Roman" w:hAnsi="Times New Roman" w:cs="Times New Roman"/>
          <w:color w:val="000000"/>
          <w:kern w:val="0"/>
          <w:sz w:val="26"/>
          <w:szCs w:val="26"/>
          <w:lang w:eastAsia="ru-RU" w:bidi="ru-RU"/>
        </w:rPr>
        <w:tab/>
        <w:t>архитектектурно-</w:t>
      </w:r>
    </w:p>
    <w:p w:rsidR="00D07E73" w:rsidRPr="00D07E73" w:rsidRDefault="00D07E73" w:rsidP="00D07E73">
      <w:pPr>
        <w:tabs>
          <w:tab w:val="clear" w:pos="709"/>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градостроительные концепции для решения задач данного исследования.</w:t>
      </w:r>
    </w:p>
    <w:p w:rsidR="00D07E73" w:rsidRPr="00D07E73" w:rsidRDefault="00D07E73" w:rsidP="00D07E73">
      <w:pPr>
        <w:tabs>
          <w:tab w:val="clear" w:pos="709"/>
        </w:tabs>
        <w:suppressAutoHyphens w:val="0"/>
        <w:spacing w:after="0" w:line="466" w:lineRule="exact"/>
        <w:ind w:firstLine="64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Теоретическую основу диссертации составили источники, подробно или фрагментарно освещающие городскую проблематику, взаимоотношения человека с городом, отдельные стороны человеческого бытия, включенного в контекст городской жизни.</w:t>
      </w:r>
    </w:p>
    <w:p w:rsidR="00D07E73" w:rsidRPr="00D07E73" w:rsidRDefault="00D07E73" w:rsidP="00D07E73">
      <w:pPr>
        <w:numPr>
          <w:ilvl w:val="0"/>
          <w:numId w:val="39"/>
        </w:numPr>
        <w:tabs>
          <w:tab w:val="clear" w:pos="709"/>
          <w:tab w:val="left" w:pos="954"/>
        </w:tabs>
        <w:suppressAutoHyphens w:val="0"/>
        <w:spacing w:after="0" w:line="466" w:lineRule="exact"/>
        <w:ind w:firstLine="64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Произведения классической философии, полностью посвященные городу и горожанам, в которых разрабатывается проект идеального города и содержится критика устройства реального города. (Платон, Аристотель, Августин, Аль-Фараби, Ф. Бэкон, Т. Кампанелла); произведения, посвященные конкретным городам (Г. Зиммель, В. Беньямин); а также труды философов, в которых есть фрагментарное обращение к теме города (Эпиктет, Марк Аврелий, Сенека, Ф. Гвиччардини, Б. Паскаль, И. Кант, А.Н. Уайтхед, Л.П. Карсавин, X. Ортега-и-Гассет, М. Элиаде, Р* Барт, Г. Померанц, Д.М. Федяев, Б.В. Марков, В.М. Розин, В.А. Подорога, В.И. Красиков).</w:t>
      </w:r>
    </w:p>
    <w:p w:rsidR="00D07E73" w:rsidRPr="00D07E73" w:rsidRDefault="00D07E73" w:rsidP="00D07E73">
      <w:pPr>
        <w:numPr>
          <w:ilvl w:val="0"/>
          <w:numId w:val="39"/>
        </w:numPr>
        <w:tabs>
          <w:tab w:val="clear" w:pos="709"/>
          <w:tab w:val="left" w:pos="962"/>
        </w:tabs>
        <w:suppressAutoHyphens w:val="0"/>
        <w:spacing w:after="0" w:line="466" w:lineRule="exact"/>
        <w:ind w:firstLine="64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Идеи экзистенциальной философии, в которых нашли свое истолкование</w:t>
      </w:r>
    </w:p>
    <w:p w:rsidR="00D07E73" w:rsidRPr="00D07E73" w:rsidRDefault="00D07E73" w:rsidP="00D07E73">
      <w:pPr>
        <w:tabs>
          <w:tab w:val="clear" w:pos="709"/>
          <w:tab w:val="left" w:pos="6470"/>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отдельные аспекты человеческого бытия:</w:t>
      </w:r>
      <w:r w:rsidRPr="00D07E73">
        <w:rPr>
          <w:rFonts w:ascii="Times New Roman" w:eastAsia="Times New Roman" w:hAnsi="Times New Roman" w:cs="Times New Roman"/>
          <w:color w:val="000000"/>
          <w:kern w:val="0"/>
          <w:sz w:val="26"/>
          <w:szCs w:val="26"/>
          <w:lang w:eastAsia="ru-RU" w:bidi="ru-RU"/>
        </w:rPr>
        <w:tab/>
        <w:t>природа переживания,</w:t>
      </w:r>
    </w:p>
    <w:p w:rsidR="00D07E73" w:rsidRPr="00D07E73" w:rsidRDefault="00D07E73" w:rsidP="00D07E73">
      <w:pPr>
        <w:tabs>
          <w:tab w:val="clear" w:pos="709"/>
        </w:tabs>
        <w:suppressAutoHyphens w:val="0"/>
        <w:spacing w:after="0" w:line="466" w:lineRule="exact"/>
        <w:ind w:firstLine="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 xml:space="preserve">устремленность к смыслу, диалогичность существования (М. Хайдеггер, К. Ясперс, М. Бубер, О.Ф. </w:t>
      </w:r>
      <w:r w:rsidRPr="00D07E73">
        <w:rPr>
          <w:rFonts w:ascii="Times New Roman" w:eastAsia="Times New Roman" w:hAnsi="Times New Roman" w:cs="Times New Roman"/>
          <w:b/>
          <w:bCs/>
          <w:smallCaps/>
          <w:color w:val="000000"/>
          <w:kern w:val="0"/>
          <w:sz w:val="18"/>
          <w:szCs w:val="18"/>
          <w:lang w:eastAsia="ru-RU" w:bidi="ru-RU"/>
        </w:rPr>
        <w:t xml:space="preserve">Больное, </w:t>
      </w:r>
      <w:r w:rsidRPr="00D07E73">
        <w:rPr>
          <w:rFonts w:ascii="Times New Roman" w:eastAsia="Times New Roman" w:hAnsi="Times New Roman" w:cs="Times New Roman"/>
          <w:color w:val="000000"/>
          <w:kern w:val="0"/>
          <w:sz w:val="26"/>
          <w:szCs w:val="26"/>
          <w:lang w:eastAsia="ru-RU" w:bidi="ru-RU"/>
        </w:rPr>
        <w:t>Н. Аббаньяно, В. Франкл, Э. Фромм, М.М. Бахтин); некоторые положения экзистенциальной психологии (Ф.Е. Василюк, Д.А. Леонтьев).</w:t>
      </w:r>
    </w:p>
    <w:p w:rsidR="00D07E73" w:rsidRPr="00D07E73" w:rsidRDefault="00D07E73" w:rsidP="00D07E73">
      <w:pPr>
        <w:numPr>
          <w:ilvl w:val="0"/>
          <w:numId w:val="39"/>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Архитектурно-градостроительные и искусствоведческие концепции средового подхода (К. Линч, А.В. Иконников, В.Л. Глазычев, Г.З. Каганов, Г.Б. Забельшанский, А.Г. Раппапорт, Г.Ю. Сомов, З.Н. Яргина).</w:t>
      </w:r>
    </w:p>
    <w:p w:rsidR="00D07E73" w:rsidRPr="00D07E73" w:rsidRDefault="00D07E73" w:rsidP="00D07E73">
      <w:pPr>
        <w:numPr>
          <w:ilvl w:val="0"/>
          <w:numId w:val="39"/>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Социологическая литература, исследующая антропологические стороны процесса урбанизации (Л.Б. Коган, О.Н. Яницкий, В.В. КолбановскиЙ, В.Д. Патрушев, Е.Н. Заборова, Т.М. Дридзе, Н.Г. Канклини).</w:t>
      </w:r>
    </w:p>
    <w:p w:rsidR="00D07E73" w:rsidRPr="00D07E73" w:rsidRDefault="00D07E73" w:rsidP="00D07E73">
      <w:pPr>
        <w:numPr>
          <w:ilvl w:val="0"/>
          <w:numId w:val="39"/>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Классические и современные произведения художественной литературы русских и зарубежных авторов, представляющие "свидетельства" эмоционального восприятия, переживания, осмысления человеком своего отношения к городу (М.А. Булгаков, А.А. Блок, А. Белый, И.А. Бродский, П. Верлен, Т. Вулф, У. Фолкнер, Ш. Андерсон, Х.Л. Борхес, Г.Г. Марксе, Э. Юнсон, И. Кальвино, К. Абэ и др.); а также филологические работы, анализирующие эти тексты (Ю.И. Левин, В.Н. Топоров, М.С. Уваров, Т.А. Мегирьянц, Е.Б. Келебай, и др.).</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b/>
          <w:bCs/>
          <w:color w:val="000000"/>
          <w:kern w:val="0"/>
          <w:sz w:val="26"/>
          <w:szCs w:val="26"/>
          <w:lang w:eastAsia="ru-RU" w:bidi="ru-RU"/>
        </w:rPr>
      </w:pPr>
      <w:r w:rsidRPr="00D07E73">
        <w:rPr>
          <w:rFonts w:ascii="Times New Roman" w:eastAsia="Times New Roman" w:hAnsi="Times New Roman" w:cs="Times New Roman"/>
          <w:b/>
          <w:bCs/>
          <w:color w:val="000000"/>
          <w:kern w:val="0"/>
          <w:sz w:val="26"/>
          <w:szCs w:val="26"/>
          <w:lang w:eastAsia="ru-RU" w:bidi="ru-RU"/>
        </w:rPr>
        <w:t>Научная новизна исследования и положения, выносимые на защиту:</w:t>
      </w:r>
    </w:p>
    <w:p w:rsidR="00D07E73" w:rsidRPr="00D07E73" w:rsidRDefault="00D07E73" w:rsidP="00D07E73">
      <w:pPr>
        <w:numPr>
          <w:ilvl w:val="0"/>
          <w:numId w:val="40"/>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Выявлены основные аспекты городской среды и жизнедеятельности человека в городе, представленные в духовном мире человека: город как сфера деятельности, как "гуманитарная" и вещная среда индивида, как культурная среда ("культурный слой").</w:t>
      </w:r>
    </w:p>
    <w:p w:rsidR="00D07E73" w:rsidRPr="00D07E73" w:rsidRDefault="00D07E73" w:rsidP="00D07E73">
      <w:pPr>
        <w:numPr>
          <w:ilvl w:val="0"/>
          <w:numId w:val="40"/>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Установлены объективированные формы духовности, которыми выражаются сущностные характеристики города: городской идеал, миф, метафора,</w:t>
      </w:r>
    </w:p>
    <w:p w:rsidR="00D07E73" w:rsidRPr="00D07E73" w:rsidRDefault="00D07E73" w:rsidP="00D07E73">
      <w:pPr>
        <w:numPr>
          <w:ilvl w:val="0"/>
          <w:numId w:val="40"/>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Дано теоретическое описание городского идеала как единства идеала города и идеала горожанина. Установлено, что городской идеал по сути является идеалом социума и человека в его социальном качестве.</w:t>
      </w:r>
    </w:p>
    <w:p w:rsidR="00D07E73" w:rsidRPr="00D07E73" w:rsidRDefault="00D07E73" w:rsidP="00D07E73">
      <w:pPr>
        <w:numPr>
          <w:ilvl w:val="0"/>
          <w:numId w:val="40"/>
        </w:numPr>
        <w:tabs>
          <w:tab w:val="clear" w:pos="709"/>
          <w:tab w:val="left" w:pos="896"/>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Проведен анализ наиболее типичных городских мифов, и на его основе разработана их первичная классификация, выделены три основные вида: урбогонические мифы, городские этиологические мифы, городские эсхатологические мифы. Установлено, что городские мифы отчасти раскрывают идеал человека в его социальном качестве, отчасти - в творческом качестве. Показано влияние мифа на формирование городской идентичности.</w:t>
      </w:r>
    </w:p>
    <w:p w:rsidR="00D07E73" w:rsidRPr="00D07E73" w:rsidRDefault="00D07E73" w:rsidP="00D07E73">
      <w:pPr>
        <w:numPr>
          <w:ilvl w:val="0"/>
          <w:numId w:val="40"/>
        </w:numPr>
        <w:tabs>
          <w:tab w:val="clear" w:pos="709"/>
          <w:tab w:val="left" w:pos="889"/>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Установлено, что стремление человека к краткому и лаконичному выражению сущности города реализуется в форме урбанистической предельной метафоры. Выделены два класса метафор: механические и органические. На основе исследования урбанистической метафорики показано, что конечной целью человека, творящего среду, является приближение к целостности живого организма.</w:t>
      </w:r>
    </w:p>
    <w:p w:rsidR="00D07E73" w:rsidRPr="00D07E73" w:rsidRDefault="00D07E73" w:rsidP="00D07E73">
      <w:pPr>
        <w:numPr>
          <w:ilvl w:val="0"/>
          <w:numId w:val="40"/>
        </w:numPr>
        <w:tabs>
          <w:tab w:val="clear" w:pos="709"/>
          <w:tab w:val="left" w:pos="889"/>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Показано, что субъективная реальность отношения человека к городу выступает в форме переживания, а в пределе реализуется в чувстве соразмерности города и человека.</w:t>
      </w:r>
    </w:p>
    <w:p w:rsidR="00D07E73" w:rsidRPr="00D07E73" w:rsidRDefault="00D07E73" w:rsidP="00D07E73">
      <w:pPr>
        <w:numPr>
          <w:ilvl w:val="0"/>
          <w:numId w:val="40"/>
        </w:numPr>
        <w:tabs>
          <w:tab w:val="clear" w:pos="709"/>
          <w:tab w:val="left" w:pos="889"/>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Установлено, что исследование переживания человеком городской реальности органично связано с гносеологической традицией сенсуализма - с тенденцией углубления и расширения содержания понятия опыта.</w:t>
      </w:r>
    </w:p>
    <w:p w:rsidR="00D07E73" w:rsidRPr="00D07E73" w:rsidRDefault="00D07E73" w:rsidP="00D07E73">
      <w:pPr>
        <w:numPr>
          <w:ilvl w:val="0"/>
          <w:numId w:val="40"/>
        </w:numPr>
        <w:tabs>
          <w:tab w:val="clear" w:pos="709"/>
          <w:tab w:val="left" w:pos="889"/>
        </w:tabs>
        <w:suppressAutoHyphens w:val="0"/>
        <w:spacing w:after="0" w:line="466" w:lineRule="exact"/>
        <w:ind w:firstLine="580"/>
        <w:jc w:val="left"/>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Соразмерность города и человека конкретизирована в понятиях смысла, диалога, творчества.</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Теоретическая и практическая значимость проведенного исследования заключается в следующем:</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во-первых, проведенная работа может быть использована для прояснения социокультурной, антропологической проблематики, связанной с исследованием городского бытия;</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во-вторых, возможно применение результатов исследования для решения некоторых практических проблем психологии;</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в-третьих, материалы диссертационного исследования могут быть использованы при чтении курсов по социальной и культурной антропологии, философии культуры в соответствующих разделах, а также при чтении спецкурса по городской антропологии.</w:t>
      </w:r>
    </w:p>
    <w:p w:rsidR="00D07E73" w:rsidRPr="00D07E73" w:rsidRDefault="00D07E73" w:rsidP="00D07E73">
      <w:pPr>
        <w:tabs>
          <w:tab w:val="clear" w:pos="709"/>
        </w:tabs>
        <w:suppressAutoHyphens w:val="0"/>
        <w:spacing w:after="0" w:line="466" w:lineRule="exact"/>
        <w:ind w:firstLine="580"/>
        <w:rPr>
          <w:rFonts w:ascii="Times New Roman" w:eastAsia="Times New Roman" w:hAnsi="Times New Roman" w:cs="Times New Roman"/>
          <w:color w:val="000000"/>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Апробация работы. Основные положения и результаты диссертационного исследования обсуждались на межвузовском аспирантском семинаре кафедры философии ОмГПУ, были изложены в ряде публикаций и выступлений на следующих конференциях: на международной конференции "Четвертые Шпетовские чтения: Творческое наследие Г.Г. Шпета в контексте философских проблем формирования историко-культурного сознания" (ТГУ, Томск, 2002); межвузовской научной конференции "Реальность, Человек. Культура" (ОмГПУ, Омск, 2002); I межвузовской научной студенческо-аспирантской конференции "Человек - Общество" (ОмГТУ, Омск, 2003); всероссийской научной заочной конференции "Рациональное и иррациональное в русской философии" (БГПУ, Барнаул, 2003); межвузовской научной конференции "Реальность. Человек. Культура. Константы и универсалии" (ОмГПУ, Омск, 2003); международной конференции "А.С. Хомяков — мыслитель, поэт, публицист" (Литинститут, Москва, 2004); всероссийской коференции "Провиденциальное жизнетворчество А.С. Хомякова" (МИКХиС, Москва, 2004); межрегиональной конференции "Человек в пространстве мифов" (ОмГПУ, Омск, 2004); международной научно-практической конференции "Социальное и культурное пространство города" (СПбГУ, СПб, 2004); всероссийской научной конференции "Семантическое ноле культуры" (ОмГПУ, Омск, 2004); межвузовской научной конференции "Реальность. Человек. Культура" (ОмГПУ, Омск, 2004).</w:t>
      </w:r>
    </w:p>
    <w:p w:rsidR="00D07E73" w:rsidRDefault="00D07E73" w:rsidP="00D07E73">
      <w:pPr>
        <w:rPr>
          <w:rFonts w:ascii="Arial Unicode MS" w:eastAsia="Arial Unicode MS" w:hAnsi="Arial Unicode MS" w:cs="Arial Unicode MS"/>
          <w:color w:val="000000"/>
          <w:kern w:val="0"/>
          <w:sz w:val="24"/>
          <w:szCs w:val="24"/>
          <w:lang w:eastAsia="ru-RU" w:bidi="ru-RU"/>
        </w:rPr>
      </w:pPr>
      <w:r w:rsidRPr="00D07E73">
        <w:rPr>
          <w:rFonts w:ascii="Arial Unicode MS" w:eastAsia="Arial Unicode MS" w:hAnsi="Arial Unicode MS" w:cs="Arial Unicode MS"/>
          <w:color w:val="000000"/>
          <w:kern w:val="0"/>
          <w:sz w:val="24"/>
          <w:szCs w:val="24"/>
          <w:lang w:eastAsia="ru-RU" w:bidi="ru-RU"/>
        </w:rPr>
        <w:t>Структура и объем исследования. Диссертация состоит из введения, трех глав, заключения и библиографического списка. Текст исследования изложен на 150 страницах. Список литературы включает 288 наименований.</w:t>
      </w:r>
    </w:p>
    <w:p w:rsidR="00D07E73" w:rsidRDefault="00D07E73" w:rsidP="00D07E73">
      <w:pPr>
        <w:rPr>
          <w:rFonts w:ascii="Arial Unicode MS" w:eastAsia="Arial Unicode MS" w:hAnsi="Arial Unicode MS" w:cs="Arial Unicode MS"/>
          <w:color w:val="000000"/>
          <w:kern w:val="0"/>
          <w:sz w:val="24"/>
          <w:szCs w:val="24"/>
          <w:lang w:eastAsia="ru-RU" w:bidi="ru-RU"/>
        </w:rPr>
      </w:pPr>
    </w:p>
    <w:p w:rsidR="00D07E73" w:rsidRDefault="00D07E73" w:rsidP="00D07E73">
      <w:pPr>
        <w:rPr>
          <w:rFonts w:ascii="Arial Unicode MS" w:eastAsia="Arial Unicode MS" w:hAnsi="Arial Unicode MS" w:cs="Arial Unicode MS"/>
          <w:color w:val="000000"/>
          <w:kern w:val="0"/>
          <w:sz w:val="24"/>
          <w:szCs w:val="24"/>
          <w:lang w:eastAsia="ru-RU" w:bidi="ru-RU"/>
        </w:rPr>
      </w:pPr>
    </w:p>
    <w:p w:rsidR="00D07E73" w:rsidRPr="00D07E73" w:rsidRDefault="00D07E73" w:rsidP="00D07E73">
      <w:pPr>
        <w:tabs>
          <w:tab w:val="clear" w:pos="709"/>
        </w:tabs>
        <w:suppressAutoHyphens w:val="0"/>
        <w:spacing w:after="433" w:line="260" w:lineRule="exact"/>
        <w:ind w:left="4300" w:firstLine="0"/>
        <w:jc w:val="left"/>
        <w:rPr>
          <w:rFonts w:ascii="Times New Roman" w:eastAsia="Times New Roman" w:hAnsi="Times New Roman" w:cs="Times New Roman"/>
          <w:b/>
          <w:bCs/>
          <w:kern w:val="0"/>
          <w:sz w:val="26"/>
          <w:szCs w:val="26"/>
          <w:lang w:eastAsia="ru-RU" w:bidi="ru-RU"/>
        </w:rPr>
      </w:pPr>
      <w:r w:rsidRPr="00D07E73">
        <w:rPr>
          <w:rFonts w:ascii="Times New Roman" w:eastAsia="Times New Roman" w:hAnsi="Times New Roman" w:cs="Times New Roman"/>
          <w:b/>
          <w:bCs/>
          <w:color w:val="000000"/>
          <w:kern w:val="0"/>
          <w:sz w:val="26"/>
          <w:szCs w:val="26"/>
          <w:lang w:eastAsia="ru-RU" w:bidi="ru-RU"/>
        </w:rPr>
        <w:t>Заключение</w:t>
      </w:r>
    </w:p>
    <w:p w:rsidR="00D07E73" w:rsidRPr="00D07E73" w:rsidRDefault="00D07E73" w:rsidP="00D07E73">
      <w:pPr>
        <w:tabs>
          <w:tab w:val="clear" w:pos="709"/>
        </w:tabs>
        <w:suppressAutoHyphens w:val="0"/>
        <w:spacing w:after="0" w:line="466" w:lineRule="exact"/>
        <w:ind w:firstLine="60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По результатам проведенного диссертационного исследования можно сделать вывод о том, что в духовном мире человека город существует как целостный феномен во всем своем многообразии.</w:t>
      </w:r>
    </w:p>
    <w:p w:rsidR="00D07E73" w:rsidRPr="00D07E73" w:rsidRDefault="00D07E73" w:rsidP="00D07E73">
      <w:pPr>
        <w:tabs>
          <w:tab w:val="clear" w:pos="709"/>
        </w:tabs>
        <w:suppressAutoHyphens w:val="0"/>
        <w:spacing w:after="0" w:line="466" w:lineRule="exact"/>
        <w:ind w:firstLine="60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Материальная действительность города в ее существенных формах и проявлениях является предметом духовного освоения. Город как сфера проявления активности человека противостоит ему в двух основных формах: как совокупность других людей ("гуманитарная среда") и как совокупность вещных объектов (вещная среда). В "гуманитарную среду" последовательно входят: сам человек, его семья, друзья, члены трудового или иного коллектива, соседи, прохожие. Специфика собственно городской среды начинается с круга "соседей" и "прохожих", в восприятии которых осуществляется связь конкретного и абстрактного. Вещная среда содержит совокупность вещных объектов, универсальных элементов городского окружения, делится на пространственные зоны. Условия жизни человека в городе определяются городской средой и формируют образ жизни жителей. Многообразие отношений человека и города опредмечивается в городской среде.</w:t>
      </w:r>
    </w:p>
    <w:p w:rsidR="00D07E73" w:rsidRPr="00D07E73" w:rsidRDefault="00D07E73" w:rsidP="00D07E73">
      <w:pPr>
        <w:tabs>
          <w:tab w:val="clear" w:pos="709"/>
        </w:tabs>
        <w:suppressAutoHyphens w:val="0"/>
        <w:spacing w:after="0" w:line="466" w:lineRule="exact"/>
        <w:ind w:firstLine="60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Город отчасти объективирует абстракции, в которых человек постигает мир и самого себя. Объективированными формами проявления сущности города являются городские идеалы, мифы и метафоры. Городской идеал представляет собой единство, синтез идеала города и идеала горожанина. Идеал города выступает носителем определенного устройства города, характеризует условия и образ жизни населения, оказывается связанным с определенными философскими учениями. Идеал горожанина формируется на основе идеала города, является производным от него, и, по сути дела, является идеалом человека в его социальном качестве. В результате эволюции городских идеалов современный город вобрал в себя смыслы и ценности идеалов предшествующих эпох и существует как поликультурное, полиидеальное образование.</w:t>
      </w:r>
    </w:p>
    <w:p w:rsidR="00D07E73" w:rsidRPr="00D07E73" w:rsidRDefault="00D07E73" w:rsidP="00D07E73">
      <w:pPr>
        <w:tabs>
          <w:tab w:val="clear" w:pos="709"/>
          <w:tab w:val="left" w:pos="1008"/>
        </w:tabs>
        <w:suppressAutoHyphens w:val="0"/>
        <w:spacing w:after="0" w:line="466" w:lineRule="exact"/>
        <w:ind w:firstLine="60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Городская мифология составляет одно из измерений городской культуры и убедительно показывает, что миф в его различных формах сохраняет свое место в духовном мире человека. Урбанистические мифы делятся на три основные вида:</w:t>
      </w:r>
      <w:r w:rsidRPr="00D07E73">
        <w:rPr>
          <w:rFonts w:ascii="Times New Roman" w:eastAsia="Times New Roman" w:hAnsi="Times New Roman" w:cs="Times New Roman"/>
          <w:color w:val="000000"/>
          <w:kern w:val="0"/>
          <w:sz w:val="26"/>
          <w:szCs w:val="26"/>
          <w:lang w:eastAsia="ru-RU" w:bidi="ru-RU"/>
        </w:rPr>
        <w:tab/>
        <w:t>урбогонические мифы, городские этиологические мифы и</w:t>
      </w:r>
    </w:p>
    <w:p w:rsidR="00D07E73" w:rsidRPr="00D07E73" w:rsidRDefault="00D07E73" w:rsidP="00D07E73">
      <w:pPr>
        <w:tabs>
          <w:tab w:val="clear" w:pos="709"/>
        </w:tabs>
        <w:suppressAutoHyphens w:val="0"/>
        <w:spacing w:after="0" w:line="466" w:lineRule="exact"/>
        <w:ind w:firstLine="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эсхатологические городские мифы. Городские мифы отчасти раскрывают идеал человека в его социальном качестве, отчасти - в творческом качестве. Городская мифология влияет на формирование "городской идентичности" как чувства сопричастности городу и его жителям.</w:t>
      </w:r>
    </w:p>
    <w:p w:rsidR="00D07E73" w:rsidRPr="00D07E73" w:rsidRDefault="00D07E73" w:rsidP="00D07E73">
      <w:pPr>
        <w:tabs>
          <w:tab w:val="clear" w:pos="709"/>
        </w:tabs>
        <w:suppressAutoHyphens w:val="0"/>
        <w:spacing w:after="0" w:line="466" w:lineRule="exact"/>
        <w:ind w:firstLine="60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Стремление человека к краткому и лаконичному выражению сущности города реализуется в форме урбанистической предельной метафоры. Среди урбанистических метафор выделятся два основных класса: механические и органические. Урбанистические метафоры являются также и теоретическими формами, в которых осуществляется познание города. Они манифестируют основную идею концепции города, отражают качества самого человека, позволяют интерпретировать процессы, происходящие в городе, являются средством интеграции представлений о городе как форме социальной действительности.</w:t>
      </w:r>
    </w:p>
    <w:p w:rsidR="00D07E73" w:rsidRPr="00D07E73" w:rsidRDefault="00D07E73" w:rsidP="00D07E73">
      <w:pPr>
        <w:tabs>
          <w:tab w:val="clear" w:pos="709"/>
        </w:tabs>
        <w:suppressAutoHyphens w:val="0"/>
        <w:spacing w:after="0" w:line="466" w:lineRule="exact"/>
        <w:ind w:firstLine="60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Субъективная реальность отношения человека к городу выступает в форме переживания, а в пределе реализуется в соразмерности города и человека. Переживание является важнейшей субъективной формой постижения города. Переживание города - есть особая бытийная форма жизненного и культурного освоения и присвоения города, в которой осуществляется процесс перехода в субъективный внутренний мир человека объективированных форм проявления сущности города. Универсальная способность переживания преломлять в себе значимые смыслы и отношения позволяет выстраивать в духовном мире человека соотношение "человек - город".</w:t>
      </w:r>
    </w:p>
    <w:p w:rsidR="00D07E73" w:rsidRPr="00D07E73" w:rsidRDefault="00D07E73" w:rsidP="00D07E73">
      <w:pPr>
        <w:tabs>
          <w:tab w:val="clear" w:pos="709"/>
        </w:tabs>
        <w:suppressAutoHyphens w:val="0"/>
        <w:spacing w:after="0" w:line="466" w:lineRule="exact"/>
        <w:ind w:firstLine="600"/>
        <w:rPr>
          <w:rFonts w:ascii="Times New Roman" w:eastAsia="Times New Roman" w:hAnsi="Times New Roman" w:cs="Times New Roman"/>
          <w:kern w:val="0"/>
          <w:sz w:val="26"/>
          <w:szCs w:val="26"/>
          <w:lang w:eastAsia="ru-RU" w:bidi="ru-RU"/>
        </w:rPr>
        <w:sectPr w:rsidR="00D07E73" w:rsidRPr="00D07E73">
          <w:pgSz w:w="12240" w:h="15840"/>
          <w:pgMar w:top="748" w:right="1226" w:bottom="1185" w:left="1337" w:header="0" w:footer="3" w:gutter="0"/>
          <w:cols w:space="720"/>
          <w:noEndnote/>
          <w:docGrid w:linePitch="360"/>
        </w:sectPr>
      </w:pPr>
      <w:r w:rsidRPr="00D07E73">
        <w:rPr>
          <w:rFonts w:ascii="Times New Roman" w:eastAsia="Times New Roman" w:hAnsi="Times New Roman" w:cs="Times New Roman"/>
          <w:color w:val="000000"/>
          <w:kern w:val="0"/>
          <w:sz w:val="26"/>
          <w:szCs w:val="26"/>
          <w:lang w:eastAsia="ru-RU" w:bidi="ru-RU"/>
        </w:rPr>
        <w:t>Соразмерность выступает интегрирующим фактором объединения города и горожанина в определенную целостность. Соразмерность — это соответствие человека городу и города человеку, адекватность среде своего обитания, тип отношения, который содержит в себе оптимум для реализации сущности</w:t>
      </w:r>
    </w:p>
    <w:p w:rsidR="00D07E73" w:rsidRPr="00D07E73" w:rsidRDefault="00D07E73" w:rsidP="00D07E73">
      <w:pPr>
        <w:tabs>
          <w:tab w:val="clear" w:pos="709"/>
          <w:tab w:val="left" w:pos="4630"/>
        </w:tabs>
        <w:suppressAutoHyphens w:val="0"/>
        <w:spacing w:after="0" w:line="260" w:lineRule="exact"/>
        <w:ind w:left="2360" w:firstLine="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w:t>
      </w:r>
      <w:r w:rsidRPr="00D07E73">
        <w:rPr>
          <w:rFonts w:ascii="Times New Roman" w:eastAsia="Times New Roman" w:hAnsi="Times New Roman" w:cs="Times New Roman"/>
          <w:color w:val="000000"/>
          <w:kern w:val="0"/>
          <w:sz w:val="26"/>
          <w:szCs w:val="26"/>
          <w:lang w:eastAsia="ru-RU" w:bidi="ru-RU"/>
        </w:rPr>
        <w:tab/>
        <w:t>139</w:t>
      </w:r>
    </w:p>
    <w:p w:rsidR="00D07E73" w:rsidRPr="00D07E73" w:rsidRDefault="00D07E73" w:rsidP="00D07E73">
      <w:pPr>
        <w:tabs>
          <w:tab w:val="clear" w:pos="709"/>
        </w:tabs>
        <w:suppressAutoHyphens w:val="0"/>
        <w:spacing w:after="0" w:line="466" w:lineRule="exact"/>
        <w:ind w:firstLine="0"/>
        <w:rPr>
          <w:rFonts w:ascii="Times New Roman" w:eastAsia="Times New Roman" w:hAnsi="Times New Roman" w:cs="Times New Roman"/>
          <w:kern w:val="0"/>
          <w:sz w:val="26"/>
          <w:szCs w:val="26"/>
          <w:lang w:eastAsia="ru-RU" w:bidi="ru-RU"/>
        </w:rPr>
      </w:pPr>
      <w:r w:rsidRPr="00D07E73">
        <w:rPr>
          <w:rFonts w:ascii="Times New Roman" w:eastAsia="Times New Roman" w:hAnsi="Times New Roman" w:cs="Times New Roman"/>
          <w:color w:val="000000"/>
          <w:kern w:val="0"/>
          <w:sz w:val="26"/>
          <w:szCs w:val="26"/>
          <w:lang w:eastAsia="ru-RU" w:bidi="ru-RU"/>
        </w:rPr>
        <w:t>человека, и достигнуть ее можно в процессе диалогического общения человека с городом. Насыщение личного жизненного смысла смыслами и ценностями города, погружение человека в аксиологическое поле города, расширение сферы переживания, осуществляемое способами позитивного и негативного присвоения формируют позитивную, негативную или нейтральную соразмерность. Вживание и остранение способствуют обретению соразмерности человека и города, в которой преодолевается взаимное отчуждение.</w:t>
      </w:r>
    </w:p>
    <w:p w:rsidR="00D07E73" w:rsidRPr="00D07E73" w:rsidRDefault="00D07E73" w:rsidP="00D07E73">
      <w:r w:rsidRPr="00D07E73">
        <w:rPr>
          <w:rFonts w:ascii="Arial Unicode MS" w:eastAsia="Arial Unicode MS" w:hAnsi="Arial Unicode MS" w:cs="Arial Unicode MS"/>
          <w:color w:val="000000"/>
          <w:kern w:val="0"/>
          <w:sz w:val="24"/>
          <w:szCs w:val="24"/>
          <w:lang w:eastAsia="ru-RU" w:bidi="ru-RU"/>
        </w:rPr>
        <w:t>Раскрытые в данной работе отдельные аспекты существования целостного феномена города в духовном мире человека, описание некоторых специфических сторон процесса урбанизации не могут исчерпывающе описать всю сложность и многообразие городской жизни, для этого нужны более фундаментальные исследования. На данном этапе осмысления стоит отметить, что многие проблемы еще ждут своего подробного изучения, поскольку, с одной стороны, процесс урбанизации набирает темпы, поддерживаемый разного рода глобалистическими факторами, с другой стороны, в нем намечаются некоторые новые тенденции: внедрение некоторых городских условий и норм жизни в сельские поселения ведет к качественным изменениям сельской среды (так называемая "сельская урбанизация"); наличие тенденции деконцентрации, проявляющейся в контрурбанизации или дезурбанизации и т.д. Содержание, формы, пространственные структуры и системы урбанизации будут меняться и дальше по мере эволюции самого процесса, и по-прежнему будут отображаться в духовном мире человека и настоятельно требовать их дальнейшего осмысления.</w:t>
      </w:r>
    </w:p>
    <w:sectPr w:rsidR="00D07E73" w:rsidRPr="00D07E73" w:rsidSect="00945CFF">
      <w:headerReference w:type="default" r:id="rId12"/>
      <w:footerReference w:type="even" r:id="rId13"/>
      <w:footerReference w:type="default" r:id="rId14"/>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73" w:rsidRDefault="00D07E73">
    <w:pPr>
      <w:rPr>
        <w:sz w:val="2"/>
        <w:szCs w:val="2"/>
      </w:rPr>
    </w:pPr>
    <w:r w:rsidRPr="00CA6449">
      <w:rPr>
        <w:sz w:val="24"/>
        <w:szCs w:val="24"/>
        <w:lang w:bidi="ru-RU"/>
      </w:rPr>
      <w:pict>
        <v:shapetype id="_x0000_t202" coordsize="21600,21600" o:spt="202" path="m,l,21600r21600,l21600,xe">
          <v:stroke joinstyle="miter"/>
          <v:path gradientshapeok="t" o:connecttype="rect"/>
        </v:shapetype>
        <v:shape id="_x0000_s609780" type="#_x0000_t202" style="position:absolute;left:0;text-align:left;margin-left:98pt;margin-top:669.45pt;width:3.1pt;height:4.55pt;z-index:-251613184;mso-wrap-style:none;mso-wrap-distance-left:5pt;mso-wrap-distance-right:5pt;mso-position-horizontal-relative:page;mso-position-vertical-relative:page" wrapcoords="0 0" filled="f" stroked="f">
          <v:textbox style="mso-fit-shape-to-text:t" inset="0,0,0,0">
            <w:txbxContent>
              <w:p w:rsidR="00D07E73" w:rsidRDefault="00D07E73">
                <w:pPr>
                  <w:spacing w:line="240" w:lineRule="auto"/>
                </w:pPr>
                <w: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D07E73" w:rsidRPr="00D07E73">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0055338D" w:rsidRPr="0055338D">
                      <w:rPr>
                        <w:rStyle w:val="afffff9"/>
                        <w:b w:val="0"/>
                        <w:bCs w:val="0"/>
                        <w:noProof/>
                      </w:rPr>
                      <w:t>6</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0055338D" w:rsidRPr="0055338D">
                      <w:rPr>
                        <w:rStyle w:val="3b"/>
                        <w:noProof/>
                      </w:rPr>
                      <w:t>6</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73" w:rsidRDefault="00D07E73">
    <w:pPr>
      <w:rPr>
        <w:sz w:val="2"/>
        <w:szCs w:val="2"/>
      </w:rPr>
    </w:pPr>
    <w:r w:rsidRPr="00CA6449">
      <w:rPr>
        <w:sz w:val="24"/>
        <w:szCs w:val="24"/>
        <w:lang w:bidi="ru-RU"/>
      </w:rPr>
      <w:pict>
        <v:shapetype id="_x0000_t202" coordsize="21600,21600" o:spt="202" path="m,l,21600r21600,l21600,xe">
          <v:stroke joinstyle="miter"/>
          <v:path gradientshapeok="t" o:connecttype="rect"/>
        </v:shapetype>
        <v:shape id="_x0000_s609779" type="#_x0000_t202" style="position:absolute;left:0;text-align:left;margin-left:276.55pt;margin-top:61.3pt;width:74.9pt;height:11.75pt;z-index:-251614208;mso-wrap-style:none;mso-wrap-distance-left:5pt;mso-wrap-distance-right:5pt;mso-position-horizontal-relative:page;mso-position-vertical-relative:page" wrapcoords="0 0" filled="f" stroked="f">
          <v:textbox style="mso-fit-shape-to-text:t" inset="0,0,0,0">
            <w:txbxContent>
              <w:p w:rsidR="00D07E73" w:rsidRDefault="00D07E73">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AB28EC"/>
    <w:multiLevelType w:val="multilevel"/>
    <w:tmpl w:val="5630FD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CB1374"/>
    <w:multiLevelType w:val="multilevel"/>
    <w:tmpl w:val="E62E0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F62A9A"/>
    <w:multiLevelType w:val="multilevel"/>
    <w:tmpl w:val="1CBA7B4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B1BC1"/>
    <w:multiLevelType w:val="multilevel"/>
    <w:tmpl w:val="D7A44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6960F2"/>
    <w:multiLevelType w:val="multilevel"/>
    <w:tmpl w:val="C54CA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180156"/>
    <w:multiLevelType w:val="multilevel"/>
    <w:tmpl w:val="EA5C5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A0CA2"/>
    <w:multiLevelType w:val="multilevel"/>
    <w:tmpl w:val="A71C4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32F2281"/>
    <w:multiLevelType w:val="multilevel"/>
    <w:tmpl w:val="DFA2D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BC3DD6"/>
    <w:multiLevelType w:val="multilevel"/>
    <w:tmpl w:val="F7261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CA6A0C"/>
    <w:multiLevelType w:val="multilevel"/>
    <w:tmpl w:val="5A341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4484C86"/>
    <w:multiLevelType w:val="multilevel"/>
    <w:tmpl w:val="D1B47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53B3787"/>
    <w:multiLevelType w:val="multilevel"/>
    <w:tmpl w:val="E6748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17025C2A"/>
    <w:multiLevelType w:val="multilevel"/>
    <w:tmpl w:val="0DD2B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9643F42"/>
    <w:multiLevelType w:val="multilevel"/>
    <w:tmpl w:val="29949CC2"/>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A6D7FC9"/>
    <w:multiLevelType w:val="multilevel"/>
    <w:tmpl w:val="082AA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27927AC"/>
    <w:multiLevelType w:val="multilevel"/>
    <w:tmpl w:val="64769E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6FA7648"/>
    <w:multiLevelType w:val="multilevel"/>
    <w:tmpl w:val="145A01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9B272D"/>
    <w:multiLevelType w:val="multilevel"/>
    <w:tmpl w:val="51BCE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9">
    <w:nsid w:val="28C54879"/>
    <w:multiLevelType w:val="multilevel"/>
    <w:tmpl w:val="317CF1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B84A6C"/>
    <w:multiLevelType w:val="multilevel"/>
    <w:tmpl w:val="A0DCCA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56B76C0"/>
    <w:multiLevelType w:val="multilevel"/>
    <w:tmpl w:val="E0EAEEE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BE622CD"/>
    <w:multiLevelType w:val="multilevel"/>
    <w:tmpl w:val="ACBC36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84262CB"/>
    <w:multiLevelType w:val="multilevel"/>
    <w:tmpl w:val="83CCA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2C0A58"/>
    <w:multiLevelType w:val="multilevel"/>
    <w:tmpl w:val="072A4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556F53D0"/>
    <w:multiLevelType w:val="multilevel"/>
    <w:tmpl w:val="3E9E7D8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89206F"/>
    <w:multiLevelType w:val="multilevel"/>
    <w:tmpl w:val="EBCEF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9CC42AB"/>
    <w:multiLevelType w:val="multilevel"/>
    <w:tmpl w:val="A44A18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1238E7"/>
    <w:multiLevelType w:val="multilevel"/>
    <w:tmpl w:val="4F0CE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29F44C1"/>
    <w:multiLevelType w:val="multilevel"/>
    <w:tmpl w:val="C43A9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8CF112D"/>
    <w:multiLevelType w:val="multilevel"/>
    <w:tmpl w:val="3D6E0C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9EE24F3"/>
    <w:multiLevelType w:val="multilevel"/>
    <w:tmpl w:val="6570D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E459EC"/>
    <w:multiLevelType w:val="multilevel"/>
    <w:tmpl w:val="F69C4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7">
    <w:nsid w:val="71E94065"/>
    <w:multiLevelType w:val="multilevel"/>
    <w:tmpl w:val="37FC1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51C05AC"/>
    <w:multiLevelType w:val="multilevel"/>
    <w:tmpl w:val="824C1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7303247"/>
    <w:multiLevelType w:val="multilevel"/>
    <w:tmpl w:val="198EC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8"/>
  </w:num>
  <w:num w:numId="7">
    <w:abstractNumId w:val="75"/>
  </w:num>
  <w:num w:numId="8">
    <w:abstractNumId w:val="111"/>
  </w:num>
  <w:num w:numId="9">
    <w:abstractNumId w:val="115"/>
  </w:num>
  <w:num w:numId="10">
    <w:abstractNumId w:val="88"/>
  </w:num>
  <w:num w:numId="11">
    <w:abstractNumId w:val="112"/>
  </w:num>
  <w:num w:numId="12">
    <w:abstractNumId w:val="97"/>
  </w:num>
  <w:num w:numId="13">
    <w:abstractNumId w:val="81"/>
  </w:num>
  <w:num w:numId="14">
    <w:abstractNumId w:val="104"/>
  </w:num>
  <w:num w:numId="15">
    <w:abstractNumId w:val="113"/>
  </w:num>
  <w:num w:numId="16">
    <w:abstractNumId w:val="102"/>
  </w:num>
  <w:num w:numId="17">
    <w:abstractNumId w:val="99"/>
  </w:num>
  <w:num w:numId="18">
    <w:abstractNumId w:val="73"/>
  </w:num>
  <w:num w:numId="19">
    <w:abstractNumId w:val="117"/>
  </w:num>
  <w:num w:numId="20">
    <w:abstractNumId w:val="83"/>
  </w:num>
  <w:num w:numId="21">
    <w:abstractNumId w:val="86"/>
  </w:num>
  <w:num w:numId="22">
    <w:abstractNumId w:val="85"/>
  </w:num>
  <w:num w:numId="23">
    <w:abstractNumId w:val="79"/>
  </w:num>
  <w:num w:numId="24">
    <w:abstractNumId w:val="118"/>
  </w:num>
  <w:num w:numId="25">
    <w:abstractNumId w:val="110"/>
  </w:num>
  <w:num w:numId="26">
    <w:abstractNumId w:val="100"/>
  </w:num>
  <w:num w:numId="27">
    <w:abstractNumId w:val="68"/>
  </w:num>
  <w:num w:numId="28">
    <w:abstractNumId w:val="93"/>
  </w:num>
  <w:num w:numId="29">
    <w:abstractNumId w:val="101"/>
  </w:num>
  <w:num w:numId="30">
    <w:abstractNumId w:val="95"/>
  </w:num>
  <w:num w:numId="31">
    <w:abstractNumId w:val="92"/>
  </w:num>
  <w:num w:numId="32">
    <w:abstractNumId w:val="114"/>
  </w:num>
  <w:num w:numId="33">
    <w:abstractNumId w:val="94"/>
  </w:num>
  <w:num w:numId="34">
    <w:abstractNumId w:val="96"/>
  </w:num>
  <w:num w:numId="35">
    <w:abstractNumId w:val="119"/>
  </w:num>
  <w:num w:numId="36">
    <w:abstractNumId w:val="90"/>
  </w:num>
  <w:num w:numId="37">
    <w:abstractNumId w:val="105"/>
  </w:num>
  <w:num w:numId="38">
    <w:abstractNumId w:val="87"/>
  </w:num>
  <w:num w:numId="39">
    <w:abstractNumId w:val="77"/>
  </w:num>
  <w:num w:numId="40">
    <w:abstractNumId w:val="10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312EE-AF63-44A5-8EB9-BD79D7A4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3102</Words>
  <Characters>17683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2021-11-28T09:14:00Z</dcterms:created>
  <dcterms:modified xsi:type="dcterms:W3CDTF">2021-11-28T09:14:00Z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