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AE98" w14:textId="440AD42A" w:rsidR="0060163D" w:rsidRDefault="005B1B7A" w:rsidP="005B1B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Казанчан Андрій Аркадійович. Правозастосувальна діяльність органів місцевого самоврядування України: питання теорії та практики : дис... канд. юрид. наук: 12.00.07 / Інститут законодавства Верховної Ради України. - К., 2005</w:t>
      </w:r>
    </w:p>
    <w:p w14:paraId="539811E8" w14:textId="77777777" w:rsidR="005B1B7A" w:rsidRPr="005B1B7A" w:rsidRDefault="005B1B7A" w:rsidP="005B1B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1B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Казанчан А.А. Правозастосувальна діяльність органів місцевого самоврядування: питання теорії та практики. – Рукопис.</w:t>
      </w:r>
    </w:p>
    <w:p w14:paraId="0BF3D085" w14:textId="77777777" w:rsidR="005B1B7A" w:rsidRPr="005B1B7A" w:rsidRDefault="005B1B7A" w:rsidP="005B1B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1B7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12.00.07 - теорія управління; адміністративне право і процес; фінансове право; інформаційне право. – Інститут законодавства Верховної Ради України, Київ, 2005.</w:t>
      </w:r>
    </w:p>
    <w:p w14:paraId="23932CA0" w14:textId="77777777" w:rsidR="005B1B7A" w:rsidRPr="005B1B7A" w:rsidRDefault="005B1B7A" w:rsidP="005B1B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1B7A">
        <w:rPr>
          <w:rFonts w:ascii="Times New Roman" w:eastAsia="Times New Roman" w:hAnsi="Times New Roman" w:cs="Times New Roman"/>
          <w:color w:val="000000"/>
          <w:sz w:val="27"/>
          <w:szCs w:val="27"/>
        </w:rPr>
        <w:t>Захищається рукопис, в якому проведений комплексний правовий аналіз теоретичних і практичних аспектів застосування права, розглянуті особливості правозастосувальної діяльності органів і посадових осіб місцевого самоврядування, способи та методи оцінювання процедури й результатів такої діяльності.</w:t>
      </w:r>
    </w:p>
    <w:p w14:paraId="6023B357" w14:textId="77777777" w:rsidR="005B1B7A" w:rsidRPr="005B1B7A" w:rsidRDefault="005B1B7A" w:rsidP="005B1B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1B7A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Визначені цілі, завдання, зміст та ознаки правозастосувальної діяльності органів і посадових осіб місцевого самоврядування, суб’єкти, об’єкти, адресати, ініціатори застосування права, проаналізовані процедура та процес правозастосування.</w:t>
      </w:r>
    </w:p>
    <w:p w14:paraId="54A3F9CE" w14:textId="77777777" w:rsidR="005B1B7A" w:rsidRPr="005B1B7A" w:rsidRDefault="005B1B7A" w:rsidP="005B1B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B1B7A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аналізу критеріїв розроблено й обґрунтовано метод оцінювання процедури та результатів застосування права, оцінений вплив окремих факторів на ефективність правозастосувальної діяльності органів і посадових осіб місцевого самоврядування, рівень законодавчого, матеріально-технічного, фінансового, інформаційного, науково-інноваційного забезпечення цієї діяльності. Запропоновані та теоретично обґрунтовані заходи щодо підвищення ефективності правозастосувальної діяльності органів і посадових осіб місцевого самоврядування.</w:t>
      </w:r>
    </w:p>
    <w:p w14:paraId="6E7A23ED" w14:textId="77777777" w:rsidR="005B1B7A" w:rsidRPr="005B1B7A" w:rsidRDefault="005B1B7A" w:rsidP="005B1B7A"/>
    <w:sectPr w:rsidR="005B1B7A" w:rsidRPr="005B1B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3B72" w14:textId="77777777" w:rsidR="00D87DE6" w:rsidRDefault="00D87DE6">
      <w:pPr>
        <w:spacing w:after="0" w:line="240" w:lineRule="auto"/>
      </w:pPr>
      <w:r>
        <w:separator/>
      </w:r>
    </w:p>
  </w:endnote>
  <w:endnote w:type="continuationSeparator" w:id="0">
    <w:p w14:paraId="14680B29" w14:textId="77777777" w:rsidR="00D87DE6" w:rsidRDefault="00D8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251A" w14:textId="77777777" w:rsidR="00D87DE6" w:rsidRDefault="00D87DE6">
      <w:pPr>
        <w:spacing w:after="0" w:line="240" w:lineRule="auto"/>
      </w:pPr>
      <w:r>
        <w:separator/>
      </w:r>
    </w:p>
  </w:footnote>
  <w:footnote w:type="continuationSeparator" w:id="0">
    <w:p w14:paraId="32F6D6EC" w14:textId="77777777" w:rsidR="00D87DE6" w:rsidRDefault="00D8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7D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38"/>
  </w:num>
  <w:num w:numId="4">
    <w:abstractNumId w:val="31"/>
  </w:num>
  <w:num w:numId="5">
    <w:abstractNumId w:val="36"/>
  </w:num>
  <w:num w:numId="6">
    <w:abstractNumId w:val="15"/>
  </w:num>
  <w:num w:numId="7">
    <w:abstractNumId w:val="26"/>
  </w:num>
  <w:num w:numId="8">
    <w:abstractNumId w:val="35"/>
  </w:num>
  <w:num w:numId="9">
    <w:abstractNumId w:val="5"/>
  </w:num>
  <w:num w:numId="10">
    <w:abstractNumId w:val="12"/>
  </w:num>
  <w:num w:numId="11">
    <w:abstractNumId w:val="0"/>
  </w:num>
  <w:num w:numId="12">
    <w:abstractNumId w:val="39"/>
  </w:num>
  <w:num w:numId="13">
    <w:abstractNumId w:val="22"/>
  </w:num>
  <w:num w:numId="14">
    <w:abstractNumId w:val="10"/>
  </w:num>
  <w:num w:numId="15">
    <w:abstractNumId w:val="30"/>
  </w:num>
  <w:num w:numId="16">
    <w:abstractNumId w:val="11"/>
  </w:num>
  <w:num w:numId="17">
    <w:abstractNumId w:val="32"/>
  </w:num>
  <w:num w:numId="18">
    <w:abstractNumId w:val="8"/>
  </w:num>
  <w:num w:numId="19">
    <w:abstractNumId w:val="4"/>
  </w:num>
  <w:num w:numId="20">
    <w:abstractNumId w:val="6"/>
  </w:num>
  <w:num w:numId="21">
    <w:abstractNumId w:val="2"/>
  </w:num>
  <w:num w:numId="22">
    <w:abstractNumId w:val="28"/>
  </w:num>
  <w:num w:numId="23">
    <w:abstractNumId w:val="33"/>
  </w:num>
  <w:num w:numId="24">
    <w:abstractNumId w:val="29"/>
  </w:num>
  <w:num w:numId="25">
    <w:abstractNumId w:val="37"/>
  </w:num>
  <w:num w:numId="26">
    <w:abstractNumId w:val="21"/>
  </w:num>
  <w:num w:numId="27">
    <w:abstractNumId w:val="25"/>
  </w:num>
  <w:num w:numId="28">
    <w:abstractNumId w:val="7"/>
  </w:num>
  <w:num w:numId="29">
    <w:abstractNumId w:val="13"/>
  </w:num>
  <w:num w:numId="30">
    <w:abstractNumId w:val="41"/>
  </w:num>
  <w:num w:numId="31">
    <w:abstractNumId w:val="14"/>
  </w:num>
  <w:num w:numId="32">
    <w:abstractNumId w:val="20"/>
  </w:num>
  <w:num w:numId="33">
    <w:abstractNumId w:val="17"/>
  </w:num>
  <w:num w:numId="34">
    <w:abstractNumId w:val="24"/>
  </w:num>
  <w:num w:numId="35">
    <w:abstractNumId w:val="34"/>
  </w:num>
  <w:num w:numId="36">
    <w:abstractNumId w:val="9"/>
  </w:num>
  <w:num w:numId="37">
    <w:abstractNumId w:val="40"/>
  </w:num>
  <w:num w:numId="38">
    <w:abstractNumId w:val="19"/>
  </w:num>
  <w:num w:numId="39">
    <w:abstractNumId w:val="23"/>
  </w:num>
  <w:num w:numId="40">
    <w:abstractNumId w:val="3"/>
  </w:num>
  <w:num w:numId="41">
    <w:abstractNumId w:val="1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87DE6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35277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7430</cp:revision>
  <dcterms:created xsi:type="dcterms:W3CDTF">2024-06-20T08:51:00Z</dcterms:created>
  <dcterms:modified xsi:type="dcterms:W3CDTF">2024-07-26T21:28:00Z</dcterms:modified>
  <cp:category/>
</cp:coreProperties>
</file>