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9B95" w14:textId="77777777" w:rsidR="00D91BF5" w:rsidRDefault="00D91BF5" w:rsidP="00D91BF5">
      <w:pPr>
        <w:pStyle w:val="afffffffffffffffffffffffffff5"/>
        <w:rPr>
          <w:rFonts w:ascii="Verdana" w:hAnsi="Verdana"/>
          <w:color w:val="000000"/>
          <w:sz w:val="21"/>
          <w:szCs w:val="21"/>
        </w:rPr>
      </w:pPr>
      <w:r>
        <w:rPr>
          <w:rFonts w:ascii="Helvetica Neue" w:hAnsi="Helvetica Neue"/>
          <w:b/>
          <w:bCs w:val="0"/>
          <w:color w:val="222222"/>
          <w:sz w:val="21"/>
          <w:szCs w:val="21"/>
        </w:rPr>
        <w:t>Мельник, Юрий Моисеевич.</w:t>
      </w:r>
    </w:p>
    <w:p w14:paraId="0A7F6B83" w14:textId="77777777" w:rsidR="00D91BF5" w:rsidRDefault="00D91BF5" w:rsidP="00D91BF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Жидководородные мишени замкнутого цикла и их применение в экспериментах на 70-ГэВ ускорителе </w:t>
      </w:r>
      <w:proofErr w:type="gramStart"/>
      <w:r>
        <w:rPr>
          <w:rFonts w:ascii="Helvetica Neue" w:hAnsi="Helvetica Neue" w:cs="Arial"/>
          <w:caps/>
          <w:color w:val="222222"/>
          <w:sz w:val="21"/>
          <w:szCs w:val="21"/>
        </w:rPr>
        <w:t>ИФВЭ :</w:t>
      </w:r>
      <w:proofErr w:type="gramEnd"/>
      <w:r>
        <w:rPr>
          <w:rFonts w:ascii="Helvetica Neue" w:hAnsi="Helvetica Neue" w:cs="Arial"/>
          <w:caps/>
          <w:color w:val="222222"/>
          <w:sz w:val="21"/>
          <w:szCs w:val="21"/>
        </w:rPr>
        <w:t xml:space="preserve"> диссертация ... кандидата технических наук : 01.04.01. - Серпухов, 1985. - 128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54C45E6" w14:textId="77777777" w:rsidR="00D91BF5" w:rsidRDefault="00D91BF5" w:rsidP="00D91BF5">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w:t>
      </w:r>
      <w:proofErr w:type="gramEnd"/>
      <w:r>
        <w:rPr>
          <w:rFonts w:ascii="Arial" w:hAnsi="Arial" w:cs="Arial"/>
          <w:color w:val="646B71"/>
          <w:sz w:val="18"/>
          <w:szCs w:val="18"/>
        </w:rPr>
        <w:t xml:space="preserve"> Мельник, Юрий Моисеевич</w:t>
      </w:r>
    </w:p>
    <w:p w14:paraId="6A226311"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ВВЕЩЕНИЕ.</w:t>
      </w:r>
    </w:p>
    <w:p w14:paraId="443F6D33"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Водородные мишени для экспериментов в физике высоких энергий.</w:t>
      </w:r>
    </w:p>
    <w:p w14:paraId="504D1831"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Сравнительный анализ характеристик водородных мишеней с рабочим веществом в разных агрегатных состояниях.</w:t>
      </w:r>
    </w:p>
    <w:p w14:paraId="38A5E166"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Жидководородные мишени с незамкнутым циклом водорода.</w:t>
      </w:r>
    </w:p>
    <w:p w14:paraId="4EC4D87A"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Жидководородные мишени с замкнутым циклом водорода. Т.4&gt; -Источники холода в жидководородных мишенях ь. замкнутого цикла.</w:t>
      </w:r>
    </w:p>
    <w:p w14:paraId="70B192AA"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Тепловая изоляция жидководородных мишеней.</w:t>
      </w:r>
    </w:p>
    <w:p w14:paraId="6754757F"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Требования физического эксперимента и основные характеристики жидководородных мишеней.</w:t>
      </w:r>
    </w:p>
    <w:p w14:paraId="2E2C7F26"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Жидководородные мишени для работы в высокоинтенсивных пучках заряженных частиц.</w:t>
      </w:r>
    </w:p>
    <w:p w14:paraId="7C16B1DD"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Жвдководородно-дейтериевая. мишень замкнутого цикла для экспериментов на высокоинтенсивном протонном пучке ускорителя ИФВЭ.</w:t>
      </w:r>
    </w:p>
    <w:p w14:paraId="0DB25C0E"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Назначение мишени.</w:t>
      </w:r>
    </w:p>
    <w:p w14:paraId="0E8246CD"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Длина рабочего объема мишени.</w:t>
      </w:r>
    </w:p>
    <w:p w14:paraId="36E2E56A"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Энергетические потери частиц в жидком водороде.</w:t>
      </w:r>
    </w:p>
    <w:p w14:paraId="3987DD2A"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Тепловыделение пучка в мишени.</w:t>
      </w:r>
    </w:p>
    <w:p w14:paraId="2C3C5CF1"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Подавление кипения жидкого водорода в мишени.</w:t>
      </w:r>
    </w:p>
    <w:p w14:paraId="22C6445F"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Устройство пучковой части мишени и конвекция водорода.</w:t>
      </w:r>
    </w:p>
    <w:p w14:paraId="2B39BA8B"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Конструкция и газовые коммуникации мишени.</w:t>
      </w:r>
    </w:p>
    <w:p w14:paraId="60B62BA7"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2.8. Тепловой расчет мишени.</w:t>
      </w:r>
    </w:p>
    <w:p w14:paraId="47B5989C"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Исследование мишени на протонном пучке.</w:t>
      </w:r>
    </w:p>
    <w:p w14:paraId="1CAC6494"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10.Рабочие</w:t>
      </w:r>
      <w:proofErr w:type="gramEnd"/>
      <w:r>
        <w:rPr>
          <w:rFonts w:ascii="Arial" w:hAnsi="Arial" w:cs="Arial"/>
          <w:color w:val="333333"/>
          <w:sz w:val="21"/>
          <w:szCs w:val="21"/>
        </w:rPr>
        <w:t xml:space="preserve"> характеристики мишени и сравнение их с расчетом.</w:t>
      </w:r>
    </w:p>
    <w:p w14:paraId="1C9B3552"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Жвдководородная мишень замкнутого цикла, охлаждаемая проточным гелием.</w:t>
      </w:r>
    </w:p>
    <w:p w14:paraId="09593D12"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Назначение мишени.</w:t>
      </w:r>
    </w:p>
    <w:p w14:paraId="3F888A72"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Ожижение водорода жидким гелием.</w:t>
      </w:r>
    </w:p>
    <w:p w14:paraId="74340603"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Схема и тепловой расчет мишени.</w:t>
      </w:r>
    </w:p>
    <w:p w14:paraId="0AD78FB0"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Конструкция мишени.</w:t>
      </w:r>
    </w:p>
    <w:p w14:paraId="0AB00A50"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Схема газовых коммуникаций мишени.</w:t>
      </w:r>
    </w:p>
    <w:p w14:paraId="1E885B75"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Система сбора черенковского света.</w:t>
      </w:r>
    </w:p>
    <w:p w14:paraId="70295A6A"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Рабочие характеристики мишени и сравнение их с расчетом.</w:t>
      </w:r>
    </w:p>
    <w:p w14:paraId="7D7E7636"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Измерение и стабилизация плотности рабочего вещества в жидководородных мишенях замкнутого цикла</w:t>
      </w:r>
    </w:p>
    <w:p w14:paraId="7789F06C"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Измерение плотности жидкого водорода и дейтерия.</w:t>
      </w:r>
    </w:p>
    <w:p w14:paraId="01D9545A"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Стабилизация плотности рабочего вещества в переохлажденной водородно-дейтериевой мишени</w:t>
      </w:r>
    </w:p>
    <w:p w14:paraId="0985B094"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Стабилизация плотности жидкого водорода в жидководородной мишени, охлаждаемой проточным гелием.</w:t>
      </w:r>
    </w:p>
    <w:p w14:paraId="68D3D3DD"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Применение жидководородных мишеней замкнутого цикла в экспериментах на 70-ГэВ ускорителе ИФВЭ.</w:t>
      </w:r>
    </w:p>
    <w:p w14:paraId="2173BBAA"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Эксперимент по изучению образования адронов с большими поперечными импульсами в рр -соударениях при энергии 70 ГэВ.</w:t>
      </w:r>
    </w:p>
    <w:p w14:paraId="6FF33302" w14:textId="77777777" w:rsidR="00D91BF5" w:rsidRDefault="00D91BF5" w:rsidP="00D91B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Эксперимент по исследованию зарядовообменных реакций при малых переданных </w:t>
      </w:r>
      <w:proofErr w:type="gramStart"/>
      <w:r>
        <w:rPr>
          <w:rFonts w:ascii="Arial" w:hAnsi="Arial" w:cs="Arial"/>
          <w:color w:val="333333"/>
          <w:sz w:val="21"/>
          <w:szCs w:val="21"/>
        </w:rPr>
        <w:t>импульсах.НО</w:t>
      </w:r>
      <w:proofErr w:type="gramEnd"/>
    </w:p>
    <w:p w14:paraId="071EBB05" w14:textId="435944BE" w:rsidR="00E67B85" w:rsidRPr="00D91BF5" w:rsidRDefault="00E67B85" w:rsidP="00D91BF5"/>
    <w:sectPr w:rsidR="00E67B85" w:rsidRPr="00D91B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7187" w14:textId="77777777" w:rsidR="00DA625F" w:rsidRDefault="00DA625F">
      <w:pPr>
        <w:spacing w:after="0" w:line="240" w:lineRule="auto"/>
      </w:pPr>
      <w:r>
        <w:separator/>
      </w:r>
    </w:p>
  </w:endnote>
  <w:endnote w:type="continuationSeparator" w:id="0">
    <w:p w14:paraId="4CA7261D" w14:textId="77777777" w:rsidR="00DA625F" w:rsidRDefault="00DA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0AC7" w14:textId="77777777" w:rsidR="00DA625F" w:rsidRDefault="00DA625F"/>
    <w:p w14:paraId="175D6C1B" w14:textId="77777777" w:rsidR="00DA625F" w:rsidRDefault="00DA625F"/>
    <w:p w14:paraId="76090C5D" w14:textId="77777777" w:rsidR="00DA625F" w:rsidRDefault="00DA625F"/>
    <w:p w14:paraId="542C53B4" w14:textId="77777777" w:rsidR="00DA625F" w:rsidRDefault="00DA625F"/>
    <w:p w14:paraId="43940D69" w14:textId="77777777" w:rsidR="00DA625F" w:rsidRDefault="00DA625F"/>
    <w:p w14:paraId="21D35A00" w14:textId="77777777" w:rsidR="00DA625F" w:rsidRDefault="00DA625F"/>
    <w:p w14:paraId="44307835" w14:textId="77777777" w:rsidR="00DA625F" w:rsidRDefault="00DA62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3BEF9B" wp14:editId="5C6400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747A7" w14:textId="77777777" w:rsidR="00DA625F" w:rsidRDefault="00DA62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3BEF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5747A7" w14:textId="77777777" w:rsidR="00DA625F" w:rsidRDefault="00DA62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806AAA" w14:textId="77777777" w:rsidR="00DA625F" w:rsidRDefault="00DA625F"/>
    <w:p w14:paraId="6388B454" w14:textId="77777777" w:rsidR="00DA625F" w:rsidRDefault="00DA625F"/>
    <w:p w14:paraId="0E7AD9AE" w14:textId="77777777" w:rsidR="00DA625F" w:rsidRDefault="00DA62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67835C" wp14:editId="35271F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E30D" w14:textId="77777777" w:rsidR="00DA625F" w:rsidRDefault="00DA625F"/>
                          <w:p w14:paraId="0E402585" w14:textId="77777777" w:rsidR="00DA625F" w:rsidRDefault="00DA62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6783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11E30D" w14:textId="77777777" w:rsidR="00DA625F" w:rsidRDefault="00DA625F"/>
                    <w:p w14:paraId="0E402585" w14:textId="77777777" w:rsidR="00DA625F" w:rsidRDefault="00DA62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FD8F8D" w14:textId="77777777" w:rsidR="00DA625F" w:rsidRDefault="00DA625F"/>
    <w:p w14:paraId="2F78D590" w14:textId="77777777" w:rsidR="00DA625F" w:rsidRDefault="00DA625F">
      <w:pPr>
        <w:rPr>
          <w:sz w:val="2"/>
          <w:szCs w:val="2"/>
        </w:rPr>
      </w:pPr>
    </w:p>
    <w:p w14:paraId="49A5B7C6" w14:textId="77777777" w:rsidR="00DA625F" w:rsidRDefault="00DA625F"/>
    <w:p w14:paraId="75880530" w14:textId="77777777" w:rsidR="00DA625F" w:rsidRDefault="00DA625F">
      <w:pPr>
        <w:spacing w:after="0" w:line="240" w:lineRule="auto"/>
      </w:pPr>
    </w:p>
  </w:footnote>
  <w:footnote w:type="continuationSeparator" w:id="0">
    <w:p w14:paraId="70C99C2A" w14:textId="77777777" w:rsidR="00DA625F" w:rsidRDefault="00DA6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5F"/>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124521</TotalTime>
  <Pages>2</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3082</cp:revision>
  <cp:lastPrinted>2009-02-06T05:36:00Z</cp:lastPrinted>
  <dcterms:created xsi:type="dcterms:W3CDTF">2024-01-07T13:43:00Z</dcterms:created>
  <dcterms:modified xsi:type="dcterms:W3CDTF">2025-06-29T11:10:00Z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