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AC2C"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Аленина, Маргарита Валерьевна.</w:t>
      </w:r>
    </w:p>
    <w:p w14:paraId="4764D985"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 xml:space="preserve">Обоснование выбора состава малоактивируемых конструкционных материалов на основе железа, ванадия и </w:t>
      </w:r>
      <w:proofErr w:type="gramStart"/>
      <w:r w:rsidRPr="00D65814">
        <w:rPr>
          <w:rFonts w:ascii="Helvetica" w:eastAsia="Symbol" w:hAnsi="Helvetica" w:cs="Helvetica"/>
          <w:b/>
          <w:bCs/>
          <w:color w:val="222222"/>
          <w:kern w:val="0"/>
          <w:sz w:val="21"/>
          <w:szCs w:val="21"/>
          <w:lang w:eastAsia="ru-RU"/>
        </w:rPr>
        <w:t>титана :</w:t>
      </w:r>
      <w:proofErr w:type="gramEnd"/>
      <w:r w:rsidRPr="00D65814">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Москва, 1999. - 84 </w:t>
      </w:r>
      <w:proofErr w:type="gramStart"/>
      <w:r w:rsidRPr="00D65814">
        <w:rPr>
          <w:rFonts w:ascii="Helvetica" w:eastAsia="Symbol" w:hAnsi="Helvetica" w:cs="Helvetica"/>
          <w:b/>
          <w:bCs/>
          <w:color w:val="222222"/>
          <w:kern w:val="0"/>
          <w:sz w:val="21"/>
          <w:szCs w:val="21"/>
          <w:lang w:eastAsia="ru-RU"/>
        </w:rPr>
        <w:t>с. :</w:t>
      </w:r>
      <w:proofErr w:type="gramEnd"/>
      <w:r w:rsidRPr="00D65814">
        <w:rPr>
          <w:rFonts w:ascii="Helvetica" w:eastAsia="Symbol" w:hAnsi="Helvetica" w:cs="Helvetica"/>
          <w:b/>
          <w:bCs/>
          <w:color w:val="222222"/>
          <w:kern w:val="0"/>
          <w:sz w:val="21"/>
          <w:szCs w:val="21"/>
          <w:lang w:eastAsia="ru-RU"/>
        </w:rPr>
        <w:t xml:space="preserve"> ил.</w:t>
      </w:r>
    </w:p>
    <w:p w14:paraId="02F98C60"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Оглавление диссертациикандидат физико-математических наук Аленина, Маргарита Валерьевна</w:t>
      </w:r>
    </w:p>
    <w:p w14:paraId="3A8AF62C"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Введение.</w:t>
      </w:r>
    </w:p>
    <w:p w14:paraId="0012D1C7"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Глава 1 Разработка конструкционных малоактивируемых материалов (МАМ) для атомных и термоядерных установок.</w:t>
      </w:r>
    </w:p>
    <w:p w14:paraId="6D0676F6"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1.1 Концепция малоактивируемых конструкционных материалов.</w:t>
      </w:r>
    </w:p>
    <w:p w14:paraId="2C0EBA00"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1.2 Библиографическая многотабличная реляционная база данных по малоактивируемы материалам.</w:t>
      </w:r>
    </w:p>
    <w:p w14:paraId="4C025237"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1.3 Наукометрический анализ информационного потока по МАМ.</w:t>
      </w:r>
    </w:p>
    <w:p w14:paraId="1018D503"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1.4 Нейтронный спектр установок.</w:t>
      </w:r>
    </w:p>
    <w:p w14:paraId="23B07D14"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1.5 Оценка риска последствий аварийных ситуаций при использовании новых материалов.</w:t>
      </w:r>
    </w:p>
    <w:p w14:paraId="44BB2974"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1.6 Классификация радиоактивных отходов и способы их захоронения.</w:t>
      </w:r>
    </w:p>
    <w:p w14:paraId="5B322207"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Глава 2 Развитие программного обеспечения для оценки активации и мощности дозы</w:t>
      </w:r>
    </w:p>
    <w:p w14:paraId="2D504D0C"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2.1 Имеющиеся в настоящее время программное обеспечение и библиотеки ядерных данных.</w:t>
      </w:r>
    </w:p>
    <w:p w14:paraId="7CA88B6A"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2.2 Расчет активности.3?</w:t>
      </w:r>
    </w:p>
    <w:p w14:paraId="68F95B57"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2.3 Расчет мощности дозы.</w:t>
      </w:r>
    </w:p>
    <w:p w14:paraId="4131FFEF"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2.4 Электронный атлас активации.</w:t>
      </w:r>
    </w:p>
    <w:p w14:paraId="363439CF"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Глава 3 Применение изотопно-обогащенных элементов для создания малоактивируемых материалов 3.1 Способы уменьшения наведенной радиоактивности конструкционных материалов для термоядерных реакторов (ХЯР).</w:t>
      </w:r>
    </w:p>
    <w:p w14:paraId="0C9A86B4"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3.2 Оценка перспективности применения изотопно-обогащенных элементов Мо, Сг, Тл, Бе, V, № и Ъх для создания</w:t>
      </w:r>
    </w:p>
    <w:p w14:paraId="1F2E6C54"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 xml:space="preserve">3.3 Сравнительный анализ преимуществ использования изотопно-обогащенных элементов для производства хромомарганцевой </w:t>
      </w:r>
      <w:proofErr w:type="gramStart"/>
      <w:r w:rsidRPr="00D65814">
        <w:rPr>
          <w:rFonts w:ascii="Helvetica" w:eastAsia="Symbol" w:hAnsi="Helvetica" w:cs="Helvetica"/>
          <w:b/>
          <w:bCs/>
          <w:color w:val="222222"/>
          <w:kern w:val="0"/>
          <w:sz w:val="21"/>
          <w:szCs w:val="21"/>
          <w:lang w:eastAsia="ru-RU"/>
        </w:rPr>
        <w:t>стали.б</w:t>
      </w:r>
      <w:proofErr w:type="gramEnd"/>
      <w:r w:rsidRPr="00D65814">
        <w:rPr>
          <w:rFonts w:ascii="Helvetica" w:eastAsia="Symbol" w:hAnsi="Helvetica" w:cs="Helvetica"/>
          <w:b/>
          <w:bCs/>
          <w:color w:val="222222"/>
          <w:kern w:val="0"/>
          <w:sz w:val="21"/>
          <w:szCs w:val="21"/>
          <w:lang w:eastAsia="ru-RU"/>
        </w:rPr>
        <w:t>?</w:t>
      </w:r>
    </w:p>
    <w:p w14:paraId="52FE8A30" w14:textId="77777777" w:rsidR="00D65814" w:rsidRPr="00D65814" w:rsidRDefault="00D65814" w:rsidP="00D65814">
      <w:pPr>
        <w:rPr>
          <w:rFonts w:ascii="Helvetica" w:eastAsia="Symbol" w:hAnsi="Helvetica" w:cs="Helvetica"/>
          <w:b/>
          <w:bCs/>
          <w:color w:val="222222"/>
          <w:kern w:val="0"/>
          <w:sz w:val="21"/>
          <w:szCs w:val="21"/>
          <w:lang w:eastAsia="ru-RU"/>
        </w:rPr>
      </w:pPr>
      <w:r w:rsidRPr="00D65814">
        <w:rPr>
          <w:rFonts w:ascii="Helvetica" w:eastAsia="Symbol" w:hAnsi="Helvetica" w:cs="Helvetica"/>
          <w:b/>
          <w:bCs/>
          <w:color w:val="222222"/>
          <w:kern w:val="0"/>
          <w:sz w:val="21"/>
          <w:szCs w:val="21"/>
          <w:lang w:eastAsia="ru-RU"/>
        </w:rPr>
        <w:t>Глава 4 Трансмутационные превращения и фазовая стабильность аустенитных и ферритных нержавеющих сталей при нейтронном облучении.</w:t>
      </w:r>
    </w:p>
    <w:p w14:paraId="071EBB05" w14:textId="008C00B6" w:rsidR="00E67B85" w:rsidRPr="00D65814" w:rsidRDefault="00E67B85" w:rsidP="00D65814"/>
    <w:sectPr w:rsidR="00E67B85" w:rsidRPr="00D658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5615" w14:textId="77777777" w:rsidR="00953996" w:rsidRDefault="00953996">
      <w:pPr>
        <w:spacing w:after="0" w:line="240" w:lineRule="auto"/>
      </w:pPr>
      <w:r>
        <w:separator/>
      </w:r>
    </w:p>
  </w:endnote>
  <w:endnote w:type="continuationSeparator" w:id="0">
    <w:p w14:paraId="0CEEFB71" w14:textId="77777777" w:rsidR="00953996" w:rsidRDefault="00953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5514" w14:textId="77777777" w:rsidR="00953996" w:rsidRDefault="00953996"/>
    <w:p w14:paraId="61A1A114" w14:textId="77777777" w:rsidR="00953996" w:rsidRDefault="00953996"/>
    <w:p w14:paraId="10AD5AAE" w14:textId="77777777" w:rsidR="00953996" w:rsidRDefault="00953996"/>
    <w:p w14:paraId="657C7397" w14:textId="77777777" w:rsidR="00953996" w:rsidRDefault="00953996"/>
    <w:p w14:paraId="726B5267" w14:textId="77777777" w:rsidR="00953996" w:rsidRDefault="00953996"/>
    <w:p w14:paraId="1A451E80" w14:textId="77777777" w:rsidR="00953996" w:rsidRDefault="00953996"/>
    <w:p w14:paraId="68AFC953" w14:textId="77777777" w:rsidR="00953996" w:rsidRDefault="009539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10F14B" wp14:editId="740581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F150" w14:textId="77777777" w:rsidR="00953996" w:rsidRDefault="009539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10F1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4CF150" w14:textId="77777777" w:rsidR="00953996" w:rsidRDefault="009539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CB512A" w14:textId="77777777" w:rsidR="00953996" w:rsidRDefault="00953996"/>
    <w:p w14:paraId="24F59432" w14:textId="77777777" w:rsidR="00953996" w:rsidRDefault="00953996"/>
    <w:p w14:paraId="7C431721" w14:textId="77777777" w:rsidR="00953996" w:rsidRDefault="009539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4A6D28" wp14:editId="4C4A5A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0D94" w14:textId="77777777" w:rsidR="00953996" w:rsidRDefault="00953996"/>
                          <w:p w14:paraId="627EA6E7" w14:textId="77777777" w:rsidR="00953996" w:rsidRDefault="009539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4A6D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7D0D94" w14:textId="77777777" w:rsidR="00953996" w:rsidRDefault="00953996"/>
                    <w:p w14:paraId="627EA6E7" w14:textId="77777777" w:rsidR="00953996" w:rsidRDefault="009539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DB4C71" w14:textId="77777777" w:rsidR="00953996" w:rsidRDefault="00953996"/>
    <w:p w14:paraId="5C1063D7" w14:textId="77777777" w:rsidR="00953996" w:rsidRDefault="00953996">
      <w:pPr>
        <w:rPr>
          <w:sz w:val="2"/>
          <w:szCs w:val="2"/>
        </w:rPr>
      </w:pPr>
    </w:p>
    <w:p w14:paraId="7BD3124F" w14:textId="77777777" w:rsidR="00953996" w:rsidRDefault="00953996"/>
    <w:p w14:paraId="6B724D6B" w14:textId="77777777" w:rsidR="00953996" w:rsidRDefault="00953996">
      <w:pPr>
        <w:spacing w:after="0" w:line="240" w:lineRule="auto"/>
      </w:pPr>
    </w:p>
  </w:footnote>
  <w:footnote w:type="continuationSeparator" w:id="0">
    <w:p w14:paraId="2F3DF4B4" w14:textId="77777777" w:rsidR="00953996" w:rsidRDefault="00953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996"/>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112148</TotalTime>
  <Pages>1</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1844</cp:revision>
  <cp:lastPrinted>2009-02-06T05:36:00Z</cp:lastPrinted>
  <dcterms:created xsi:type="dcterms:W3CDTF">2024-01-07T13:43:00Z</dcterms:created>
  <dcterms:modified xsi:type="dcterms:W3CDTF">2025-06-11T08:19:00Z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