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A661" w14:textId="77777777" w:rsidR="009A1C98" w:rsidRDefault="009A1C98" w:rsidP="009A1C9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ЗАКЛЮЧЕНИЕ ДИССЕРТАЦИИ</w:t>
      </w:r>
      <w:r>
        <w:rPr>
          <w:rFonts w:ascii="Arial" w:hAnsi="Arial" w:cs="Arial"/>
          <w:color w:val="646B71"/>
          <w:sz w:val="18"/>
          <w:szCs w:val="18"/>
        </w:rPr>
        <w:t>по теме «Геофизические методы поисков и разведки месторождений полезных ископаемых», Ву Тху Хыонг, 0</w:t>
      </w:r>
    </w:p>
    <w:p w14:paraId="62D7BB91" w14:textId="77777777" w:rsidR="009A1C98" w:rsidRDefault="009A1C98" w:rsidP="009A1C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Основные результаты исследования.</w:t>
      </w:r>
    </w:p>
    <w:p w14:paraId="09438BD6" w14:textId="77777777" w:rsidR="009A1C98" w:rsidRDefault="009A1C98" w:rsidP="009A1C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1. Получены переходные характеристики аномалии электрического типа для шара в среде из известных частотных аналогов. Показана характерная степенная зависимость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( Ь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'1 ) для широкого диапазона времен и параметров модели, в том числе при контрастности проводимостей Si/Се порядка 1000. Поскольку при высокой контрастности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( Si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/St » 1 ) аномалии магнитного типа практически хорошо описываются линейной комбинацией экспонент, го экспоненциальный характер полевых переходных характеристик указывает на возможность отказа от учета аномалий электрического типа при интерпретации.</w:t>
      </w:r>
    </w:p>
    <w:p w14:paraId="7F584244" w14:textId="77777777" w:rsidR="009A1C98" w:rsidRDefault="009A1C98" w:rsidP="009A1C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2. Получено решение прямой задачи о поле электрических дипо -леи, находящихся на поверхности- двуслойной проводящей среды (верх- • ний слой аппроксимирован тонким пластом с постоянной продольной проводимостью). Получены выражения всех составляющих нестационарного электромагнитного поля во внутренней точке среды. На основе принципа взаимности этот результат полезен для разработки алгоритма интерпретации с учетом влияния аномалии электрического типа при возбуждении прямоугольными петлями.</w:t>
      </w:r>
    </w:p>
    <w:p w14:paraId="77F32D60" w14:textId="77777777" w:rsidR="009A1C98" w:rsidRDefault="009A1C98" w:rsidP="009A1C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 Вычислительными экспериментами с алгоритмом аналитического продолжения по методу ПНГ на материалах физического и математического моделирования показана пригодность этого алгоритма для определения расстояния до сложного проводника или системы проводников от линии измерения локализации системы проводников вдоль линии измерений, степени сложности модели и, в случае уединенной линзообразной залежи, пригодность алгоритма для определения координат главного вторичного токового контура в ней.</w:t>
      </w:r>
    </w:p>
    <w:p w14:paraId="4720B3AF" w14:textId="77777777" w:rsidR="009A1C98" w:rsidRDefault="009A1C98" w:rsidP="009A1C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4. Доказана неединственность определения оси симметрии системы токов по менее чем четырем векторным измерениям и выведены условия единственности решения этой задачи по четырем векторным измерениям.</w:t>
      </w:r>
    </w:p>
    <w:p w14:paraId="4C9A2B7F" w14:textId="77777777" w:rsidR="009A1C98" w:rsidRDefault="009A1C98" w:rsidP="009A1C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5. На основе различных подходов разработаны алгоритмы и программы определения оси осесиммегричных вторичных токов в рудном тале, алгоритмы и программы отыскания положения и параметров токового кольца, алгоритм и программа отыскания электрического диполя эквивалентного участка кольца, близким к точкам измерения.</w:t>
      </w:r>
    </w:p>
    <w:p w14:paraId="518388B1" w14:textId="77777777" w:rsidR="009A1C98" w:rsidRDefault="009A1C98" w:rsidP="009A1C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6. Показана возможность использования разработанного программного комплекса вместе с известными ранее разработанными программами в качестве математического обеспечения экспресс-интерпрета -ции данных векторных дегализационных измерений в методе переходных процессов и в низкочастотных методах для решения рудных задач.</w:t>
      </w:r>
    </w:p>
    <w:p w14:paraId="3E1FDB2C" w14:textId="77777777" w:rsidR="009A1C98" w:rsidRDefault="009A1C98" w:rsidP="009A1C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7. Показана достаточность средств операционной системы РАФОС и ресурсов микро-ЭБМ "Электроника" для использования их вместе с разработанным матобеспечением для создания локальной базы данных и гибкого манипулирования данными с достаточно глубокой обработкой их в интерактивном режиме.</w:t>
      </w:r>
    </w:p>
    <w:p w14:paraId="6727FDE6" w14:textId="77777777" w:rsidR="009A1C98" w:rsidRDefault="009A1C98" w:rsidP="009A1C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Основные защищаемые положения.</w:t>
      </w:r>
    </w:p>
    <w:p w14:paraId="0444555F" w14:textId="77777777" w:rsidR="009A1C98" w:rsidRDefault="009A1C98" w:rsidP="009A1C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1. При наличии не менее чем четырех некомпланарных векторных измерений существуют условия, при которых решение задачи определения положения оси осесиммегричных токов единственно.</w:t>
      </w:r>
    </w:p>
    <w:p w14:paraId="4C8BD7CE" w14:textId="77777777" w:rsidR="009A1C98" w:rsidRDefault="009A1C98" w:rsidP="009A1C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2. Для эффективной визуализации векторных данных, полученных на сложных сетях, целесообразно сведение результатов наблюдений в пространстве в двумерном случае с использованием системы цилиндрических координат с осью, совпадающей с осью симметрии токов.</w:t>
      </w:r>
    </w:p>
    <w:p w14:paraId="2BE2DFD1" w14:textId="77777777" w:rsidR="009A1C98" w:rsidRDefault="009A1C98" w:rsidP="009A1C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3. При слабом влиянии среды алгоритм полного нормированного градиента пригоден для интерпретации векторных измерении индукционной электроразведки для пространственной локализации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 оценки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степени сложности локального проводника.</w:t>
      </w:r>
    </w:p>
    <w:p w14:paraId="39B11092" w14:textId="77777777" w:rsidR="009A1C98" w:rsidRDefault="009A1C98" w:rsidP="009A1C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4. Совокупность алгоритмов и программ определения параметров кольцевых и дипольных моделей может служить основой для первой очереди матобеспечения полевого вычислительного элекгроразведочно-го центра на базе микро-ЭВМ для решения рудных детализационных задач.</w:t>
      </w:r>
    </w:p>
    <w:p w14:paraId="58D57AFE" w14:textId="77777777" w:rsidR="009A1C98" w:rsidRDefault="009A1C98" w:rsidP="009A1C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ЗАКЯЮЧЕНИВ</w:t>
      </w:r>
    </w:p>
    <w:p w14:paraId="790B0193" w14:textId="5538CD26" w:rsidR="00281FAB" w:rsidRPr="009A1C98" w:rsidRDefault="00281FAB" w:rsidP="009A1C98"/>
    <w:sectPr w:rsidR="00281FAB" w:rsidRPr="009A1C9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FEC95" w14:textId="77777777" w:rsidR="00C77559" w:rsidRDefault="00C77559">
      <w:pPr>
        <w:spacing w:after="0" w:line="240" w:lineRule="auto"/>
      </w:pPr>
      <w:r>
        <w:separator/>
      </w:r>
    </w:p>
  </w:endnote>
  <w:endnote w:type="continuationSeparator" w:id="0">
    <w:p w14:paraId="3D685B86" w14:textId="77777777" w:rsidR="00C77559" w:rsidRDefault="00C77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0E618" w14:textId="77777777" w:rsidR="00C77559" w:rsidRDefault="00C77559">
      <w:pPr>
        <w:spacing w:after="0" w:line="240" w:lineRule="auto"/>
      </w:pPr>
      <w:r>
        <w:separator/>
      </w:r>
    </w:p>
  </w:footnote>
  <w:footnote w:type="continuationSeparator" w:id="0">
    <w:p w14:paraId="3863EEB2" w14:textId="77777777" w:rsidR="00C77559" w:rsidRDefault="00C77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75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C0C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29B5"/>
    <w:rsid w:val="001C319F"/>
    <w:rsid w:val="001C48FC"/>
    <w:rsid w:val="001C6215"/>
    <w:rsid w:val="001C73E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1696"/>
    <w:rsid w:val="00212149"/>
    <w:rsid w:val="00217912"/>
    <w:rsid w:val="00217F8B"/>
    <w:rsid w:val="00226895"/>
    <w:rsid w:val="00226E4A"/>
    <w:rsid w:val="0023409F"/>
    <w:rsid w:val="002357FC"/>
    <w:rsid w:val="00236591"/>
    <w:rsid w:val="00236F5D"/>
    <w:rsid w:val="002405A3"/>
    <w:rsid w:val="0024348B"/>
    <w:rsid w:val="0024670E"/>
    <w:rsid w:val="00247599"/>
    <w:rsid w:val="002510FB"/>
    <w:rsid w:val="00252A45"/>
    <w:rsid w:val="002544BC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77860"/>
    <w:rsid w:val="00585576"/>
    <w:rsid w:val="00587820"/>
    <w:rsid w:val="00587C8D"/>
    <w:rsid w:val="00591499"/>
    <w:rsid w:val="00592614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4333"/>
    <w:rsid w:val="007D55C6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078ED"/>
    <w:rsid w:val="00915060"/>
    <w:rsid w:val="0091663A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97EFA"/>
    <w:rsid w:val="009A1C98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E4A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77559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894</cp:revision>
  <dcterms:created xsi:type="dcterms:W3CDTF">2024-06-20T08:51:00Z</dcterms:created>
  <dcterms:modified xsi:type="dcterms:W3CDTF">2024-06-27T13:57:00Z</dcterms:modified>
  <cp:category/>
</cp:coreProperties>
</file>