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0B48C" w14:textId="0815E344" w:rsidR="006F4378" w:rsidRDefault="00C5754C" w:rsidP="00C5754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Ананьєва Надія Василівна. Організаційно-педагогічні засади діяльності полілінгвістичної гімназії.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644B432C" w14:textId="77777777" w:rsidR="00C5754C" w:rsidRPr="00C5754C" w:rsidRDefault="00C5754C" w:rsidP="00C575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75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Ананьєва Н.В. Організаційно-педагогічні засади діяльності полілінгвістичної гімназії.</w:t>
      </w:r>
      <w:r w:rsidRPr="00C5754C">
        <w:rPr>
          <w:rFonts w:ascii="Times New Roman" w:eastAsia="Times New Roman" w:hAnsi="Times New Roman" w:cs="Times New Roman"/>
          <w:color w:val="000000"/>
          <w:sz w:val="27"/>
          <w:szCs w:val="27"/>
        </w:rPr>
        <w:t> – Рукопис.</w:t>
      </w:r>
    </w:p>
    <w:p w14:paraId="365CE8E5" w14:textId="77777777" w:rsidR="00C5754C" w:rsidRPr="00C5754C" w:rsidRDefault="00C5754C" w:rsidP="00C575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754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13.00.01. – Загальна педагогіка та історія педагогіки. – Інститут педагогіки АПН України. – Київ, 2007.</w:t>
      </w:r>
    </w:p>
    <w:p w14:paraId="255F60FA" w14:textId="77777777" w:rsidR="00C5754C" w:rsidRPr="00C5754C" w:rsidRDefault="00C5754C" w:rsidP="00C575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754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Дисертаційне дослідження присвячене актуальній проблемі загальної педагогіки та історії педагогіки – теоретичному обґрунтуванню організаційно-педагогічних засад діяльності полілінгвістичної гімназії та їх практичному запровадженню. На основі аналізу наукових джерел визначені організаційні засади та педагогічні умови діяльності полілінгвістичної (багатомовної) гімназії у полікультурному середовищі.</w:t>
      </w:r>
    </w:p>
    <w:p w14:paraId="57180ABF" w14:textId="77777777" w:rsidR="00C5754C" w:rsidRPr="00C5754C" w:rsidRDefault="00C5754C" w:rsidP="00C575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754C">
        <w:rPr>
          <w:rFonts w:ascii="Times New Roman" w:eastAsia="Times New Roman" w:hAnsi="Times New Roman" w:cs="Times New Roman"/>
          <w:color w:val="000000"/>
          <w:sz w:val="27"/>
          <w:szCs w:val="27"/>
        </w:rPr>
        <w:t>До організаційних засад діяльності полілінгвістичної гімназії віднесено концепцію, у якій розкрито наукові підходи і принципи до управління нею, мету і завдання; програму науково-методичної та виховної роботи „Діалог культур”; рівнево-функціональну структуру управління; технології створення й оцінювання полілінгвістичного і полікультурного середовища та формування якостей полілінгвістичної і полікультурної особистості випускника гімназії; до педагогічних умов – культурологічні, науково-методичні, матеріально- технічні, санітарно-гігієнічні.</w:t>
      </w:r>
    </w:p>
    <w:p w14:paraId="50611681" w14:textId="77777777" w:rsidR="00C5754C" w:rsidRPr="00C5754C" w:rsidRDefault="00C5754C" w:rsidP="00C575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754C">
        <w:rPr>
          <w:rFonts w:ascii="Times New Roman" w:eastAsia="Times New Roman" w:hAnsi="Times New Roman" w:cs="Times New Roman"/>
          <w:color w:val="000000"/>
          <w:sz w:val="27"/>
          <w:szCs w:val="27"/>
        </w:rPr>
        <w:t>Сукупність організаційних засад і педагогічних умов діяльності полілінгвістичної гімназії охарактеризовано за допомогою моделі її науково-методичного забезпечення, яка включає концептуальну, змістову, технологічну та результативну складові.</w:t>
      </w:r>
    </w:p>
    <w:p w14:paraId="37A939E4" w14:textId="77777777" w:rsidR="00C5754C" w:rsidRPr="00C5754C" w:rsidRDefault="00C5754C" w:rsidP="00C575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754C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виділено положення, які є важливими для оцінювання стану полілінгвістичного і полікультурного розвитку учнів; обґрунтовано критерії і показники формування полілінгвістичного і полікультурного середовища в гімназії та виокремлено основні якості випускника полілінгвістичної гімназії.</w:t>
      </w:r>
    </w:p>
    <w:p w14:paraId="135183F5" w14:textId="77777777" w:rsidR="00C5754C" w:rsidRPr="00C5754C" w:rsidRDefault="00C5754C" w:rsidP="00C5754C"/>
    <w:sectPr w:rsidR="00C5754C" w:rsidRPr="00C575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E06F7" w14:textId="77777777" w:rsidR="00B06E2E" w:rsidRDefault="00B06E2E">
      <w:pPr>
        <w:spacing w:after="0" w:line="240" w:lineRule="auto"/>
      </w:pPr>
      <w:r>
        <w:separator/>
      </w:r>
    </w:p>
  </w:endnote>
  <w:endnote w:type="continuationSeparator" w:id="0">
    <w:p w14:paraId="469E9CE8" w14:textId="77777777" w:rsidR="00B06E2E" w:rsidRDefault="00B0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51E4" w14:textId="77777777" w:rsidR="00B06E2E" w:rsidRDefault="00B06E2E">
      <w:pPr>
        <w:spacing w:after="0" w:line="240" w:lineRule="auto"/>
      </w:pPr>
      <w:r>
        <w:separator/>
      </w:r>
    </w:p>
  </w:footnote>
  <w:footnote w:type="continuationSeparator" w:id="0">
    <w:p w14:paraId="0D51FF33" w14:textId="77777777" w:rsidR="00B06E2E" w:rsidRDefault="00B06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6E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0"/>
    <w:lvlOverride w:ilvl="1">
      <w:startOverride w:val="6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6E2E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2392</cp:revision>
  <dcterms:created xsi:type="dcterms:W3CDTF">2024-06-20T08:51:00Z</dcterms:created>
  <dcterms:modified xsi:type="dcterms:W3CDTF">2024-07-07T08:31:00Z</dcterms:modified>
  <cp:category/>
</cp:coreProperties>
</file>